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C5658" w:rsidRDefault="00903EC3">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-338455</wp:posOffset>
                </wp:positionH>
                <wp:positionV relativeFrom="paragraph">
                  <wp:posOffset>1525270</wp:posOffset>
                </wp:positionV>
                <wp:extent cx="5114925" cy="1295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2954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66D" w:rsidRDefault="00A6466D" w:rsidP="001F0A8A">
                            <w:pPr>
                              <w:ind w:right="-1"/>
                              <w:rPr>
                                <w:rFonts w:ascii="Arial" w:hAnsi="Arial" w:cs="Arial"/>
                                <w:b/>
                                <w:sz w:val="36"/>
                                <w:lang w:val="es-CR"/>
                              </w:rPr>
                            </w:pPr>
                            <w:r>
                              <w:rPr>
                                <w:rFonts w:ascii="Arial" w:hAnsi="Arial" w:cs="Arial"/>
                                <w:b/>
                                <w:sz w:val="36"/>
                                <w:lang w:val="es-CR"/>
                              </w:rPr>
                              <w:t>PC-0352</w:t>
                            </w:r>
                          </w:p>
                          <w:p w:rsidR="00A6466D" w:rsidRPr="00E900DC" w:rsidRDefault="00A6466D" w:rsidP="001F0A8A">
                            <w:pPr>
                              <w:rPr>
                                <w:rFonts w:ascii="Arial" w:hAnsi="Arial" w:cs="Arial"/>
                                <w:b/>
                                <w:sz w:val="36"/>
                              </w:rPr>
                            </w:pPr>
                            <w:r>
                              <w:rPr>
                                <w:rFonts w:ascii="Arial" w:hAnsi="Arial" w:cs="Arial"/>
                                <w:b/>
                                <w:sz w:val="36"/>
                              </w:rPr>
                              <w:t>INSTRUMENTOS DE COMERCIO INTERNACIONAL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5pt;margin-top:120.1pt;width:402.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" filled="f" stroked="f">
                <v:fill opacity="58853f"/>
                <v:textbox>
                  <w:txbxContent>
                    <w:p w:rsidR="00A6466D" w:rsidRDefault="00A6466D" w:rsidP="001F0A8A">
                      <w:pPr>
                        <w:ind w:right="-1"/>
                        <w:rPr>
                          <w:rFonts w:ascii="Arial" w:hAnsi="Arial" w:cs="Arial"/>
                          <w:b/>
                          <w:sz w:val="36"/>
                          <w:lang w:val="es-CR"/>
                        </w:rPr>
                      </w:pPr>
                      <w:r>
                        <w:rPr>
                          <w:rFonts w:ascii="Arial" w:hAnsi="Arial" w:cs="Arial"/>
                          <w:b/>
                          <w:sz w:val="36"/>
                          <w:lang w:val="es-CR"/>
                        </w:rPr>
                        <w:t>PC-0352</w:t>
                      </w:r>
                    </w:p>
                    <w:p w:rsidR="00A6466D" w:rsidRPr="00E900DC" w:rsidRDefault="00A6466D" w:rsidP="001F0A8A">
                      <w:pPr>
                        <w:rPr>
                          <w:rFonts w:ascii="Arial" w:hAnsi="Arial" w:cs="Arial"/>
                          <w:b/>
                          <w:sz w:val="36"/>
                        </w:rPr>
                      </w:pPr>
                      <w:r>
                        <w:rPr>
                          <w:rFonts w:ascii="Arial" w:hAnsi="Arial" w:cs="Arial"/>
                          <w:b/>
                          <w:sz w:val="36"/>
                        </w:rPr>
                        <w:t>INSTRUMENTOS DE COMERCIO INTERNACIONAL</w:t>
                      </w: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rsidR="00F27BCF" w:rsidRDefault="00357193" w:rsidP="00353B38">
      <w:pPr>
        <w:ind w:right="-1"/>
        <w:jc w:val="center"/>
        <w:rPr>
          <w:rFonts w:ascii="Arial" w:hAnsi="Arial" w:cs="Arial"/>
          <w:b/>
          <w:sz w:val="28"/>
          <w:lang w:val="es-CR"/>
        </w:rPr>
      </w:pPr>
      <w:r>
        <w:rPr>
          <w:rFonts w:ascii="Arial" w:hAnsi="Arial" w:cs="Arial"/>
          <w:b/>
          <w:sz w:val="28"/>
          <w:lang w:val="es-CR"/>
        </w:rPr>
        <w:t>PC-0352</w:t>
      </w:r>
      <w:r w:rsidR="00413747" w:rsidRPr="00181A44">
        <w:rPr>
          <w:rFonts w:ascii="Arial" w:hAnsi="Arial" w:cs="Arial"/>
          <w:b/>
          <w:sz w:val="28"/>
          <w:lang w:val="es-CR"/>
        </w:rPr>
        <w:t xml:space="preserve">  </w:t>
      </w:r>
    </w:p>
    <w:p w:rsidR="00E900DC" w:rsidRPr="00E900DC" w:rsidRDefault="002B772D" w:rsidP="00E900DC">
      <w:pPr>
        <w:ind w:right="-1"/>
        <w:jc w:val="center"/>
        <w:rPr>
          <w:rFonts w:ascii="Arial" w:hAnsi="Arial" w:cs="Arial"/>
          <w:b/>
          <w:sz w:val="28"/>
          <w:lang w:val="es-CR"/>
        </w:rPr>
      </w:pPr>
      <w:r>
        <w:rPr>
          <w:rFonts w:ascii="Arial" w:hAnsi="Arial" w:cs="Arial"/>
          <w:b/>
          <w:sz w:val="28"/>
          <w:lang w:val="es-CR"/>
        </w:rPr>
        <w:t xml:space="preserve">CÁTEDRA </w:t>
      </w:r>
      <w:r w:rsidR="00357193">
        <w:rPr>
          <w:rFonts w:ascii="Arial" w:hAnsi="Arial" w:cs="Arial"/>
          <w:b/>
          <w:sz w:val="28"/>
          <w:lang w:val="es-CR"/>
        </w:rPr>
        <w:t>INSTRUMENTOS DE COMERCIO</w:t>
      </w:r>
      <w:r w:rsidR="00E900DC" w:rsidRPr="00E900DC">
        <w:rPr>
          <w:rFonts w:ascii="Arial" w:hAnsi="Arial" w:cs="Arial"/>
          <w:b/>
          <w:sz w:val="28"/>
          <w:lang w:val="es-CR"/>
        </w:rPr>
        <w:t xml:space="preserve"> INTERNACIONAL </w:t>
      </w:r>
    </w:p>
    <w:p w:rsidR="00413747" w:rsidRDefault="002B772D" w:rsidP="00074FED">
      <w:pPr>
        <w:ind w:right="-1"/>
        <w:jc w:val="center"/>
        <w:rPr>
          <w:rFonts w:ascii="Arial" w:hAnsi="Arial" w:cs="Arial"/>
          <w:b/>
          <w:lang w:val="es-CR"/>
        </w:rPr>
      </w:pPr>
      <w:r>
        <w:rPr>
          <w:rFonts w:ascii="Arial" w:hAnsi="Arial" w:cs="Arial"/>
          <w:b/>
          <w:lang w:val="es-CR"/>
        </w:rPr>
        <w:t>I</w:t>
      </w:r>
      <w:r w:rsidR="00E776EF">
        <w:rPr>
          <w:rFonts w:ascii="Arial" w:hAnsi="Arial" w:cs="Arial"/>
          <w:b/>
          <w:lang w:val="es-CR"/>
        </w:rPr>
        <w:t>I</w:t>
      </w:r>
      <w:r>
        <w:rPr>
          <w:rFonts w:ascii="Arial" w:hAnsi="Arial" w:cs="Arial"/>
          <w:b/>
          <w:lang w:val="es-CR"/>
        </w:rPr>
        <w:t xml:space="preserve"> CICLO 2017</w:t>
      </w:r>
    </w:p>
    <w:p w:rsidR="00074FED" w:rsidRPr="00074FED" w:rsidRDefault="00074FED" w:rsidP="00074FED">
      <w:pPr>
        <w:ind w:right="-1"/>
        <w:jc w:val="center"/>
        <w:rPr>
          <w:rFonts w:ascii="Arial" w:hAnsi="Arial" w:cs="Arial"/>
          <w:b/>
          <w:lang w:val="es-CR"/>
        </w:rPr>
      </w:pPr>
    </w:p>
    <w:tbl>
      <w:tblPr>
        <w:tblStyle w:val="Tablaconcuadrcula"/>
        <w:tblW w:w="0" w:type="auto"/>
        <w:tblLook w:val="04A0" w:firstRow="1" w:lastRow="0" w:firstColumn="1" w:lastColumn="0" w:noHBand="0" w:noVBand="1"/>
      </w:tblPr>
      <w:tblGrid>
        <w:gridCol w:w="1798"/>
        <w:gridCol w:w="1113"/>
        <w:gridCol w:w="2221"/>
        <w:gridCol w:w="1088"/>
        <w:gridCol w:w="1938"/>
        <w:gridCol w:w="1236"/>
      </w:tblGrid>
      <w:tr w:rsidR="00413747" w:rsidRPr="00353B38" w:rsidTr="00E8683E">
        <w:trPr>
          <w:trHeight w:val="316"/>
        </w:trPr>
        <w:tc>
          <w:tcPr>
            <w:tcW w:w="9620" w:type="dxa"/>
            <w:gridSpan w:val="6"/>
            <w:shd w:val="clear" w:color="auto" w:fill="004388"/>
            <w:vAlign w:val="center"/>
          </w:tcPr>
          <w:p w:rsidR="00413747" w:rsidRPr="00014427" w:rsidRDefault="00413747" w:rsidP="004E2EA9">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rsidTr="002B772D">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811" w:type="dxa"/>
            <w:gridSpan w:val="5"/>
            <w:shd w:val="clear" w:color="auto" w:fill="auto"/>
            <w:vAlign w:val="center"/>
          </w:tcPr>
          <w:p w:rsidR="00413747" w:rsidRPr="00014427" w:rsidRDefault="002B772D" w:rsidP="00297AA5">
            <w:pPr>
              <w:ind w:right="-1"/>
              <w:rPr>
                <w:rFonts w:ascii="Arial" w:hAnsi="Arial" w:cs="Arial"/>
                <w:sz w:val="20"/>
                <w:lang w:val="es-CR"/>
              </w:rPr>
            </w:pPr>
            <w:r w:rsidRPr="004E2EA9">
              <w:rPr>
                <w:rFonts w:ascii="Arial" w:hAnsi="Arial" w:cs="Arial"/>
                <w:sz w:val="20"/>
                <w:lang w:val="es-CR"/>
              </w:rPr>
              <w:t>Dirección de Empresas</w:t>
            </w:r>
          </w:p>
        </w:tc>
      </w:tr>
      <w:tr w:rsidR="00E14956" w:rsidRPr="00014427" w:rsidTr="00E8683E">
        <w:tc>
          <w:tcPr>
            <w:tcW w:w="9620" w:type="dxa"/>
            <w:gridSpan w:val="6"/>
            <w:vAlign w:val="center"/>
          </w:tcPr>
          <w:p w:rsidR="00E14956" w:rsidRDefault="001F50AF" w:rsidP="00E8683E">
            <w:pPr>
              <w:ind w:right="-1"/>
              <w:rPr>
                <w:rFonts w:ascii="Arial" w:hAnsi="Arial" w:cs="Arial"/>
                <w:sz w:val="20"/>
                <w:lang w:val="es-CR"/>
              </w:rPr>
            </w:pPr>
            <w:r>
              <w:rPr>
                <w:rFonts w:ascii="Arial" w:hAnsi="Arial" w:cs="Arial"/>
                <w:b/>
                <w:sz w:val="20"/>
                <w:lang w:val="es-CR"/>
              </w:rPr>
              <w:t>Curso del X</w:t>
            </w:r>
            <w:r w:rsidR="002B772D">
              <w:rPr>
                <w:rFonts w:ascii="Arial" w:hAnsi="Arial" w:cs="Arial"/>
                <w:b/>
                <w:sz w:val="20"/>
                <w:lang w:val="es-CR"/>
              </w:rPr>
              <w:t xml:space="preserve"> ciclo del plan de e</w:t>
            </w:r>
            <w:r w:rsidR="00E14956" w:rsidRPr="00E14956">
              <w:rPr>
                <w:rFonts w:ascii="Arial" w:hAnsi="Arial" w:cs="Arial"/>
                <w:b/>
                <w:sz w:val="20"/>
                <w:lang w:val="es-CR"/>
              </w:rPr>
              <w:t>studios</w:t>
            </w:r>
            <w:r w:rsidR="002B772D">
              <w:rPr>
                <w:rFonts w:ascii="Arial" w:hAnsi="Arial" w:cs="Arial"/>
                <w:b/>
                <w:sz w:val="20"/>
                <w:lang w:val="es-CR"/>
              </w:rPr>
              <w:t xml:space="preserve"> de 2002</w:t>
            </w:r>
          </w:p>
        </w:tc>
      </w:tr>
      <w:tr w:rsidR="00413747" w:rsidRPr="00014427" w:rsidTr="003B1268">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811" w:type="dxa"/>
            <w:gridSpan w:val="5"/>
            <w:vAlign w:val="center"/>
          </w:tcPr>
          <w:p w:rsidR="00413747" w:rsidRPr="00014427" w:rsidRDefault="00357193" w:rsidP="0048298B">
            <w:pPr>
              <w:ind w:right="-1"/>
              <w:rPr>
                <w:rFonts w:ascii="Arial" w:hAnsi="Arial" w:cs="Arial"/>
                <w:sz w:val="20"/>
                <w:lang w:val="es-CR"/>
              </w:rPr>
            </w:pPr>
            <w:r>
              <w:rPr>
                <w:rFonts w:ascii="Arial" w:hAnsi="Arial" w:cs="Arial"/>
                <w:sz w:val="20"/>
                <w:lang w:val="es-CR"/>
              </w:rPr>
              <w:t>PC-0242</w:t>
            </w:r>
          </w:p>
        </w:tc>
      </w:tr>
      <w:tr w:rsidR="00413747" w:rsidRPr="00014427" w:rsidTr="003B1268">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r w:rsidR="002B772D">
              <w:rPr>
                <w:rFonts w:ascii="Arial" w:hAnsi="Arial" w:cs="Arial"/>
                <w:b/>
                <w:sz w:val="20"/>
                <w:lang w:val="es-CR"/>
              </w:rPr>
              <w:t>:</w:t>
            </w:r>
          </w:p>
        </w:tc>
        <w:tc>
          <w:tcPr>
            <w:tcW w:w="7811" w:type="dxa"/>
            <w:gridSpan w:val="5"/>
            <w:vAlign w:val="center"/>
          </w:tcPr>
          <w:p w:rsidR="00413747" w:rsidRPr="00014427" w:rsidRDefault="002B772D" w:rsidP="00297AA5">
            <w:pPr>
              <w:ind w:right="-1"/>
              <w:rPr>
                <w:rFonts w:ascii="Arial" w:hAnsi="Arial" w:cs="Arial"/>
                <w:sz w:val="20"/>
                <w:lang w:val="es-CR"/>
              </w:rPr>
            </w:pPr>
            <w:r>
              <w:rPr>
                <w:rFonts w:ascii="Arial" w:hAnsi="Arial" w:cs="Arial"/>
                <w:sz w:val="20"/>
                <w:lang w:val="es-CR"/>
              </w:rPr>
              <w:t>No tiene</w:t>
            </w:r>
          </w:p>
        </w:tc>
      </w:tr>
      <w:tr w:rsidR="00413747" w:rsidRPr="00014427" w:rsidTr="003B1268">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r w:rsidR="002B772D">
              <w:rPr>
                <w:rFonts w:ascii="Arial" w:hAnsi="Arial" w:cs="Arial"/>
                <w:b/>
                <w:sz w:val="20"/>
                <w:lang w:val="es-CR"/>
              </w:rPr>
              <w:t>:</w:t>
            </w:r>
          </w:p>
        </w:tc>
        <w:tc>
          <w:tcPr>
            <w:tcW w:w="7811" w:type="dxa"/>
            <w:gridSpan w:val="5"/>
            <w:vAlign w:val="center"/>
          </w:tcPr>
          <w:p w:rsidR="00413747" w:rsidRPr="00014427" w:rsidRDefault="002B772D" w:rsidP="00297AA5">
            <w:pPr>
              <w:ind w:right="-1"/>
              <w:rPr>
                <w:rFonts w:ascii="Arial" w:hAnsi="Arial" w:cs="Arial"/>
                <w:sz w:val="20"/>
                <w:lang w:val="es-CR"/>
              </w:rPr>
            </w:pPr>
            <w:r>
              <w:rPr>
                <w:rFonts w:ascii="Arial" w:hAnsi="Arial" w:cs="Arial"/>
                <w:sz w:val="20"/>
                <w:lang w:val="es-CR"/>
              </w:rPr>
              <w:t>03</w:t>
            </w:r>
          </w:p>
        </w:tc>
      </w:tr>
      <w:tr w:rsidR="00E8683E" w:rsidRPr="00014427" w:rsidTr="004C0058">
        <w:tc>
          <w:tcPr>
            <w:tcW w:w="1809" w:type="dxa"/>
            <w:vAlign w:val="center"/>
          </w:tcPr>
          <w:p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rsidR="00E8683E" w:rsidRPr="00014427" w:rsidRDefault="002B772D" w:rsidP="00297AA5">
            <w:pPr>
              <w:ind w:right="-1"/>
              <w:rPr>
                <w:rFonts w:ascii="Arial" w:hAnsi="Arial" w:cs="Arial"/>
                <w:sz w:val="20"/>
                <w:lang w:val="es-CR"/>
              </w:rPr>
            </w:pPr>
            <w:r>
              <w:rPr>
                <w:rFonts w:ascii="Arial" w:hAnsi="Arial" w:cs="Arial"/>
                <w:sz w:val="20"/>
                <w:lang w:val="es-CR"/>
              </w:rPr>
              <w:t xml:space="preserve">03 </w:t>
            </w:r>
            <w:r w:rsidR="00E8683E">
              <w:rPr>
                <w:rFonts w:ascii="Arial" w:hAnsi="Arial" w:cs="Arial"/>
                <w:sz w:val="20"/>
                <w:lang w:val="es-CR"/>
              </w:rPr>
              <w:t>horas</w:t>
            </w:r>
          </w:p>
        </w:tc>
        <w:tc>
          <w:tcPr>
            <w:tcW w:w="2268" w:type="dxa"/>
            <w:vAlign w:val="center"/>
          </w:tcPr>
          <w:p w:rsidR="00E8683E" w:rsidRPr="002B772D" w:rsidRDefault="00E8683E" w:rsidP="00297AA5">
            <w:pPr>
              <w:ind w:right="-1"/>
              <w:rPr>
                <w:rFonts w:ascii="Arial" w:hAnsi="Arial" w:cs="Arial"/>
                <w:b/>
                <w:sz w:val="20"/>
                <w:highlight w:val="yellow"/>
                <w:lang w:val="es-CR"/>
              </w:rPr>
            </w:pPr>
            <w:r w:rsidRPr="004E2EA9">
              <w:rPr>
                <w:rFonts w:ascii="Arial" w:hAnsi="Arial" w:cs="Arial"/>
                <w:b/>
                <w:sz w:val="20"/>
                <w:lang w:val="es-CR"/>
              </w:rPr>
              <w:t xml:space="preserve">Horas de laboratorio: </w:t>
            </w:r>
          </w:p>
        </w:tc>
        <w:tc>
          <w:tcPr>
            <w:tcW w:w="1134" w:type="dxa"/>
            <w:vAlign w:val="center"/>
          </w:tcPr>
          <w:p w:rsidR="00E8683E" w:rsidRPr="002B772D" w:rsidRDefault="00E8683E" w:rsidP="00297AA5">
            <w:pPr>
              <w:ind w:right="-1"/>
              <w:rPr>
                <w:rFonts w:ascii="Arial" w:hAnsi="Arial" w:cs="Arial"/>
                <w:sz w:val="20"/>
                <w:highlight w:val="yellow"/>
                <w:lang w:val="es-CR"/>
              </w:rPr>
            </w:pPr>
          </w:p>
        </w:tc>
        <w:tc>
          <w:tcPr>
            <w:tcW w:w="1985" w:type="dxa"/>
            <w:vAlign w:val="center"/>
          </w:tcPr>
          <w:p w:rsidR="00E8683E" w:rsidRPr="004E2EA9" w:rsidRDefault="00E8683E" w:rsidP="00695342">
            <w:pPr>
              <w:ind w:right="-1"/>
              <w:rPr>
                <w:rFonts w:ascii="Arial" w:hAnsi="Arial" w:cs="Arial"/>
                <w:b/>
                <w:sz w:val="20"/>
                <w:lang w:val="es-CR"/>
              </w:rPr>
            </w:pPr>
            <w:r w:rsidRPr="004E2EA9">
              <w:rPr>
                <w:rFonts w:ascii="Arial" w:hAnsi="Arial" w:cs="Arial"/>
                <w:b/>
                <w:sz w:val="20"/>
                <w:lang w:val="es-CR"/>
              </w:rPr>
              <w:t>Horas de práctica:</w:t>
            </w:r>
          </w:p>
        </w:tc>
        <w:tc>
          <w:tcPr>
            <w:tcW w:w="1290" w:type="dxa"/>
            <w:vAlign w:val="center"/>
          </w:tcPr>
          <w:p w:rsidR="00E8683E" w:rsidRPr="002B772D" w:rsidRDefault="00E8683E" w:rsidP="00297AA5">
            <w:pPr>
              <w:ind w:right="-1"/>
              <w:rPr>
                <w:rFonts w:ascii="Arial" w:hAnsi="Arial" w:cs="Arial"/>
                <w:sz w:val="20"/>
                <w:highlight w:val="yellow"/>
                <w:lang w:val="es-CR"/>
              </w:rPr>
            </w:pPr>
          </w:p>
        </w:tc>
      </w:tr>
    </w:tbl>
    <w:p w:rsidR="00413747" w:rsidRDefault="00413747" w:rsidP="00413747">
      <w:pPr>
        <w:ind w:right="-1"/>
        <w:rPr>
          <w:rFonts w:ascii="Arial" w:hAnsi="Arial" w:cs="Arial"/>
          <w:lang w:val="es-CR"/>
        </w:rPr>
      </w:pPr>
    </w:p>
    <w:tbl>
      <w:tblPr>
        <w:tblStyle w:val="Tablaconcuadrcula"/>
        <w:tblW w:w="9620" w:type="dxa"/>
        <w:tblLayout w:type="fixed"/>
        <w:tblLook w:val="04A0" w:firstRow="1" w:lastRow="0" w:firstColumn="1" w:lastColumn="0" w:noHBand="0" w:noVBand="1"/>
      </w:tblPr>
      <w:tblGrid>
        <w:gridCol w:w="527"/>
        <w:gridCol w:w="3608"/>
        <w:gridCol w:w="1530"/>
        <w:gridCol w:w="1170"/>
        <w:gridCol w:w="2785"/>
      </w:tblGrid>
      <w:tr w:rsidR="00F56632" w:rsidRPr="00993090" w:rsidTr="001F50AF">
        <w:trPr>
          <w:trHeight w:val="414"/>
        </w:trPr>
        <w:tc>
          <w:tcPr>
            <w:tcW w:w="9620" w:type="dxa"/>
            <w:gridSpan w:val="5"/>
            <w:shd w:val="clear" w:color="auto" w:fill="004388"/>
            <w:vAlign w:val="center"/>
          </w:tcPr>
          <w:p w:rsidR="00F56632" w:rsidRDefault="00F56632"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rsidTr="001F50AF">
        <w:trPr>
          <w:trHeight w:val="340"/>
        </w:trPr>
        <w:tc>
          <w:tcPr>
            <w:tcW w:w="9620" w:type="dxa"/>
            <w:gridSpan w:val="5"/>
            <w:shd w:val="clear" w:color="auto" w:fill="FDBC35"/>
            <w:vAlign w:val="center"/>
          </w:tcPr>
          <w:p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rsidTr="00A6466D">
        <w:trPr>
          <w:trHeight w:val="340"/>
        </w:trPr>
        <w:tc>
          <w:tcPr>
            <w:tcW w:w="527"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608"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30"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1170"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785"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C03316" w:rsidTr="00A6466D">
        <w:trPr>
          <w:trHeight w:val="227"/>
        </w:trPr>
        <w:tc>
          <w:tcPr>
            <w:tcW w:w="527" w:type="dxa"/>
            <w:vAlign w:val="center"/>
          </w:tcPr>
          <w:p w:rsidR="00C03316" w:rsidRPr="00074FED" w:rsidRDefault="00C03316" w:rsidP="00C03316">
            <w:pPr>
              <w:ind w:right="-1"/>
              <w:jc w:val="center"/>
              <w:rPr>
                <w:rFonts w:ascii="Arial" w:hAnsi="Arial" w:cs="Arial"/>
                <w:sz w:val="20"/>
                <w:lang w:val="es-CR"/>
              </w:rPr>
            </w:pPr>
            <w:r w:rsidRPr="00074FED">
              <w:rPr>
                <w:rFonts w:ascii="Arial" w:hAnsi="Arial" w:cs="Arial"/>
                <w:sz w:val="20"/>
                <w:lang w:val="es-CR"/>
              </w:rPr>
              <w:t>01</w:t>
            </w:r>
          </w:p>
        </w:tc>
        <w:tc>
          <w:tcPr>
            <w:tcW w:w="3608" w:type="dxa"/>
            <w:vAlign w:val="center"/>
          </w:tcPr>
          <w:p w:rsidR="00C03316" w:rsidRPr="00BD3CD0" w:rsidRDefault="00C03316" w:rsidP="00C03316">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Gastón Arce Cordero </w:t>
            </w:r>
          </w:p>
        </w:tc>
        <w:tc>
          <w:tcPr>
            <w:tcW w:w="1530" w:type="dxa"/>
            <w:vAlign w:val="center"/>
          </w:tcPr>
          <w:p w:rsidR="00C03316" w:rsidRPr="00074FED" w:rsidRDefault="00C03316" w:rsidP="00C03316">
            <w:pPr>
              <w:spacing w:before="100" w:beforeAutospacing="1" w:after="100" w:afterAutospacing="1"/>
              <w:jc w:val="center"/>
              <w:rPr>
                <w:rFonts w:eastAsia="Times New Roman" w:cs="Calibri"/>
              </w:rPr>
            </w:pPr>
            <w:r>
              <w:rPr>
                <w:rFonts w:eastAsia="Times New Roman" w:cs="Calibri"/>
              </w:rPr>
              <w:t>J: 10  a 12:50</w:t>
            </w:r>
          </w:p>
        </w:tc>
        <w:tc>
          <w:tcPr>
            <w:tcW w:w="1170"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118CE</w:t>
            </w:r>
          </w:p>
        </w:tc>
        <w:tc>
          <w:tcPr>
            <w:tcW w:w="2785"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Jueves- cita previa</w:t>
            </w:r>
          </w:p>
        </w:tc>
      </w:tr>
      <w:tr w:rsidR="00C03316" w:rsidTr="00A6466D">
        <w:trPr>
          <w:trHeight w:val="316"/>
        </w:trPr>
        <w:tc>
          <w:tcPr>
            <w:tcW w:w="527" w:type="dxa"/>
            <w:vAlign w:val="center"/>
          </w:tcPr>
          <w:p w:rsidR="00C03316" w:rsidRPr="00074FED" w:rsidRDefault="00C03316" w:rsidP="00C03316">
            <w:pPr>
              <w:ind w:right="-1"/>
              <w:jc w:val="center"/>
              <w:rPr>
                <w:rFonts w:ascii="Arial" w:hAnsi="Arial" w:cs="Arial"/>
                <w:sz w:val="20"/>
                <w:lang w:val="es-CR"/>
              </w:rPr>
            </w:pPr>
            <w:r w:rsidRPr="00074FED">
              <w:rPr>
                <w:rFonts w:ascii="Arial" w:hAnsi="Arial" w:cs="Arial"/>
                <w:sz w:val="20"/>
                <w:lang w:val="es-CR"/>
              </w:rPr>
              <w:t>02</w:t>
            </w:r>
          </w:p>
        </w:tc>
        <w:tc>
          <w:tcPr>
            <w:tcW w:w="3608" w:type="dxa"/>
            <w:vAlign w:val="center"/>
          </w:tcPr>
          <w:p w:rsidR="00C03316" w:rsidRPr="003245CA" w:rsidRDefault="00C03316" w:rsidP="00C03316">
            <w:pPr>
              <w:ind w:right="-1"/>
              <w:rPr>
                <w:rFonts w:ascii="Arial" w:hAnsi="Arial" w:cs="Arial"/>
                <w:sz w:val="20"/>
                <w:lang w:val="en-US"/>
              </w:rPr>
            </w:pPr>
            <w:r w:rsidRPr="003245CA">
              <w:rPr>
                <w:rFonts w:ascii="Arial" w:hAnsi="Arial" w:cs="Arial"/>
                <w:sz w:val="20"/>
                <w:lang w:val="en-US"/>
              </w:rPr>
              <w:t xml:space="preserve">M.Sc. Walter Monge Edwards </w:t>
            </w:r>
          </w:p>
        </w:tc>
        <w:tc>
          <w:tcPr>
            <w:tcW w:w="1530" w:type="dxa"/>
            <w:vAlign w:val="center"/>
          </w:tcPr>
          <w:p w:rsidR="00C03316" w:rsidRPr="00074FED" w:rsidRDefault="00C03316" w:rsidP="00C03316">
            <w:pPr>
              <w:spacing w:before="100" w:beforeAutospacing="1" w:after="100" w:afterAutospacing="1"/>
              <w:jc w:val="center"/>
              <w:rPr>
                <w:rFonts w:eastAsia="Times New Roman" w:cs="Calibri"/>
              </w:rPr>
            </w:pPr>
            <w:r>
              <w:rPr>
                <w:rFonts w:eastAsia="Times New Roman" w:cs="Calibri"/>
              </w:rPr>
              <w:t>J: 16 a 18:50</w:t>
            </w:r>
          </w:p>
        </w:tc>
        <w:tc>
          <w:tcPr>
            <w:tcW w:w="1170"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117CE</w:t>
            </w:r>
          </w:p>
        </w:tc>
        <w:tc>
          <w:tcPr>
            <w:tcW w:w="2785"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 xml:space="preserve">K: 17:30 a 18:45 </w:t>
            </w:r>
            <w:r w:rsidRPr="00BD3CD0">
              <w:rPr>
                <w:rFonts w:ascii="Arial" w:hAnsi="Arial" w:cs="Arial"/>
                <w:sz w:val="20"/>
                <w:lang w:val="es-CR"/>
              </w:rPr>
              <w:t xml:space="preserve"> </w:t>
            </w:r>
          </w:p>
        </w:tc>
      </w:tr>
      <w:tr w:rsidR="00C03316" w:rsidTr="00A6466D">
        <w:trPr>
          <w:trHeight w:val="227"/>
        </w:trPr>
        <w:tc>
          <w:tcPr>
            <w:tcW w:w="527" w:type="dxa"/>
            <w:vAlign w:val="center"/>
          </w:tcPr>
          <w:p w:rsidR="00C03316" w:rsidRPr="00074FED" w:rsidRDefault="00C03316" w:rsidP="00C03316">
            <w:pPr>
              <w:ind w:right="-1"/>
              <w:jc w:val="center"/>
              <w:rPr>
                <w:rFonts w:ascii="Arial" w:hAnsi="Arial" w:cs="Arial"/>
                <w:sz w:val="20"/>
                <w:lang w:val="es-CR"/>
              </w:rPr>
            </w:pPr>
            <w:r w:rsidRPr="00074FED">
              <w:rPr>
                <w:rFonts w:ascii="Arial" w:hAnsi="Arial" w:cs="Arial"/>
                <w:sz w:val="20"/>
                <w:lang w:val="es-CR"/>
              </w:rPr>
              <w:t>03</w:t>
            </w:r>
          </w:p>
        </w:tc>
        <w:tc>
          <w:tcPr>
            <w:tcW w:w="3608" w:type="dxa"/>
            <w:vAlign w:val="center"/>
          </w:tcPr>
          <w:p w:rsidR="00C03316" w:rsidRPr="00BD3CD0" w:rsidRDefault="00C03316" w:rsidP="00C03316">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José Rivera Varela </w:t>
            </w:r>
          </w:p>
        </w:tc>
        <w:tc>
          <w:tcPr>
            <w:tcW w:w="1530" w:type="dxa"/>
            <w:vAlign w:val="center"/>
          </w:tcPr>
          <w:p w:rsidR="00C03316" w:rsidRPr="00074FED" w:rsidRDefault="00C03316" w:rsidP="00C03316">
            <w:pPr>
              <w:spacing w:before="100" w:beforeAutospacing="1" w:after="100" w:afterAutospacing="1"/>
              <w:jc w:val="center"/>
              <w:rPr>
                <w:rFonts w:eastAsia="Times New Roman" w:cs="Calibri"/>
              </w:rPr>
            </w:pPr>
            <w:r>
              <w:rPr>
                <w:rFonts w:eastAsia="Times New Roman" w:cs="Calibri"/>
              </w:rPr>
              <w:t>J: 19 a 21:50</w:t>
            </w:r>
          </w:p>
        </w:tc>
        <w:tc>
          <w:tcPr>
            <w:tcW w:w="1170"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218CE</w:t>
            </w:r>
          </w:p>
        </w:tc>
        <w:tc>
          <w:tcPr>
            <w:tcW w:w="2785"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J: 18 a 19:00</w:t>
            </w:r>
            <w:r w:rsidRPr="00BD3CD0">
              <w:rPr>
                <w:rFonts w:ascii="Arial" w:hAnsi="Arial" w:cs="Arial"/>
                <w:sz w:val="20"/>
                <w:lang w:val="es-CR"/>
              </w:rPr>
              <w:t xml:space="preserve"> </w:t>
            </w:r>
          </w:p>
        </w:tc>
      </w:tr>
      <w:tr w:rsidR="00C03316" w:rsidTr="00A6466D">
        <w:trPr>
          <w:trHeight w:val="227"/>
        </w:trPr>
        <w:tc>
          <w:tcPr>
            <w:tcW w:w="527" w:type="dxa"/>
            <w:vAlign w:val="center"/>
          </w:tcPr>
          <w:p w:rsidR="00C03316" w:rsidRPr="00074FED" w:rsidRDefault="00C03316" w:rsidP="00C03316">
            <w:pPr>
              <w:ind w:right="-1"/>
              <w:jc w:val="center"/>
              <w:rPr>
                <w:rFonts w:ascii="Arial" w:hAnsi="Arial" w:cs="Arial"/>
                <w:sz w:val="20"/>
                <w:lang w:val="es-CR"/>
              </w:rPr>
            </w:pPr>
            <w:r w:rsidRPr="00074FED">
              <w:rPr>
                <w:rFonts w:ascii="Arial" w:hAnsi="Arial" w:cs="Arial"/>
                <w:sz w:val="20"/>
                <w:lang w:val="es-CR"/>
              </w:rPr>
              <w:t>04</w:t>
            </w:r>
          </w:p>
        </w:tc>
        <w:tc>
          <w:tcPr>
            <w:tcW w:w="3608" w:type="dxa"/>
            <w:vAlign w:val="center"/>
          </w:tcPr>
          <w:p w:rsidR="00C03316" w:rsidRPr="00BD3CD0" w:rsidRDefault="00C03316" w:rsidP="00C03316">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Max Solórzano Alvarado </w:t>
            </w:r>
          </w:p>
        </w:tc>
        <w:tc>
          <w:tcPr>
            <w:tcW w:w="1530" w:type="dxa"/>
            <w:vAlign w:val="center"/>
          </w:tcPr>
          <w:p w:rsidR="00C03316" w:rsidRPr="00074FED" w:rsidRDefault="00C03316" w:rsidP="00C03316">
            <w:pPr>
              <w:spacing w:before="100" w:beforeAutospacing="1" w:after="100" w:afterAutospacing="1"/>
              <w:jc w:val="center"/>
              <w:rPr>
                <w:rFonts w:eastAsia="Times New Roman" w:cs="Calibri"/>
              </w:rPr>
            </w:pPr>
            <w:r>
              <w:rPr>
                <w:rFonts w:eastAsia="Times New Roman" w:cs="Calibri"/>
              </w:rPr>
              <w:t>J: 19 a 21:50</w:t>
            </w:r>
          </w:p>
        </w:tc>
        <w:tc>
          <w:tcPr>
            <w:tcW w:w="1170"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444CE</w:t>
            </w:r>
          </w:p>
        </w:tc>
        <w:tc>
          <w:tcPr>
            <w:tcW w:w="2785"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M-J: 17:30 a 18:30</w:t>
            </w:r>
          </w:p>
        </w:tc>
      </w:tr>
      <w:tr w:rsidR="00C03316" w:rsidTr="00A6466D">
        <w:trPr>
          <w:trHeight w:val="227"/>
        </w:trPr>
        <w:tc>
          <w:tcPr>
            <w:tcW w:w="527" w:type="dxa"/>
            <w:vAlign w:val="center"/>
          </w:tcPr>
          <w:p w:rsidR="00C03316" w:rsidRPr="00074FED" w:rsidRDefault="00C03316" w:rsidP="00C03316">
            <w:pPr>
              <w:ind w:right="-1"/>
              <w:jc w:val="center"/>
              <w:rPr>
                <w:rFonts w:ascii="Arial" w:hAnsi="Arial" w:cs="Arial"/>
                <w:sz w:val="20"/>
                <w:lang w:val="es-CR"/>
              </w:rPr>
            </w:pPr>
            <w:r>
              <w:rPr>
                <w:rFonts w:ascii="Arial" w:hAnsi="Arial" w:cs="Arial"/>
                <w:sz w:val="20"/>
                <w:lang w:val="es-CR"/>
              </w:rPr>
              <w:t>05</w:t>
            </w:r>
          </w:p>
        </w:tc>
        <w:tc>
          <w:tcPr>
            <w:tcW w:w="3608" w:type="dxa"/>
            <w:vAlign w:val="center"/>
          </w:tcPr>
          <w:p w:rsidR="00C03316" w:rsidRPr="00BD3CD0" w:rsidRDefault="00C03316" w:rsidP="00C03316">
            <w:pPr>
              <w:ind w:right="-1"/>
              <w:rPr>
                <w:rFonts w:ascii="Arial" w:hAnsi="Arial" w:cs="Arial"/>
                <w:sz w:val="20"/>
                <w:lang w:val="es-CR"/>
              </w:rPr>
            </w:pPr>
            <w:r>
              <w:rPr>
                <w:rFonts w:ascii="Arial" w:hAnsi="Arial" w:cs="Arial"/>
                <w:sz w:val="20"/>
                <w:lang w:val="es-CR"/>
              </w:rPr>
              <w:t xml:space="preserve">Lic. </w:t>
            </w:r>
            <w:r w:rsidRPr="00BD3CD0">
              <w:rPr>
                <w:rFonts w:ascii="Arial" w:hAnsi="Arial" w:cs="Arial"/>
                <w:sz w:val="20"/>
                <w:lang w:val="es-CR"/>
              </w:rPr>
              <w:t xml:space="preserve">José Luis González González </w:t>
            </w:r>
          </w:p>
        </w:tc>
        <w:tc>
          <w:tcPr>
            <w:tcW w:w="1530" w:type="dxa"/>
            <w:vAlign w:val="center"/>
          </w:tcPr>
          <w:p w:rsidR="00C03316" w:rsidRPr="00074FED" w:rsidRDefault="00C03316" w:rsidP="00C03316">
            <w:pPr>
              <w:spacing w:before="100" w:beforeAutospacing="1" w:after="100" w:afterAutospacing="1"/>
              <w:jc w:val="center"/>
              <w:rPr>
                <w:rFonts w:eastAsia="Times New Roman" w:cs="Calibri"/>
              </w:rPr>
            </w:pPr>
            <w:r>
              <w:rPr>
                <w:rFonts w:eastAsia="Times New Roman" w:cs="Calibri"/>
              </w:rPr>
              <w:t>J: 19 a 21:50</w:t>
            </w:r>
          </w:p>
        </w:tc>
        <w:tc>
          <w:tcPr>
            <w:tcW w:w="1170"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443CE</w:t>
            </w:r>
          </w:p>
        </w:tc>
        <w:tc>
          <w:tcPr>
            <w:tcW w:w="2785"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Jueves – cita previa</w:t>
            </w:r>
          </w:p>
        </w:tc>
      </w:tr>
      <w:tr w:rsidR="00C03316" w:rsidTr="001F50AF">
        <w:trPr>
          <w:trHeight w:val="340"/>
        </w:trPr>
        <w:tc>
          <w:tcPr>
            <w:tcW w:w="9620" w:type="dxa"/>
            <w:gridSpan w:val="5"/>
            <w:shd w:val="clear" w:color="auto" w:fill="FDBC35"/>
            <w:vAlign w:val="center"/>
          </w:tcPr>
          <w:p w:rsidR="00C03316" w:rsidRPr="00695342" w:rsidRDefault="00C03316" w:rsidP="00C03316">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RECINTOS</w:t>
            </w:r>
          </w:p>
        </w:tc>
      </w:tr>
      <w:tr w:rsidR="00C03316" w:rsidTr="00A6466D">
        <w:trPr>
          <w:trHeight w:val="227"/>
        </w:trPr>
        <w:tc>
          <w:tcPr>
            <w:tcW w:w="527"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01</w:t>
            </w:r>
          </w:p>
        </w:tc>
        <w:tc>
          <w:tcPr>
            <w:tcW w:w="3608" w:type="dxa"/>
            <w:vAlign w:val="center"/>
          </w:tcPr>
          <w:p w:rsidR="00C03316" w:rsidRPr="00BD3CD0" w:rsidRDefault="00C03316" w:rsidP="00C03316">
            <w:pPr>
              <w:ind w:right="-1"/>
              <w:rPr>
                <w:rFonts w:ascii="Arial" w:hAnsi="Arial" w:cs="Arial"/>
                <w:sz w:val="20"/>
                <w:lang w:val="es-CR"/>
              </w:rPr>
            </w:pPr>
            <w:r w:rsidRPr="00A6466D">
              <w:rPr>
                <w:rFonts w:ascii="Arial" w:hAnsi="Arial" w:cs="Arial"/>
                <w:sz w:val="20"/>
                <w:lang w:val="es-CR"/>
              </w:rPr>
              <w:t>Mag. Guido Rolando Salas Navarrete</w:t>
            </w:r>
          </w:p>
        </w:tc>
        <w:tc>
          <w:tcPr>
            <w:tcW w:w="1530" w:type="dxa"/>
            <w:vAlign w:val="center"/>
          </w:tcPr>
          <w:p w:rsidR="00C03316" w:rsidRPr="003245CA" w:rsidRDefault="00C03316" w:rsidP="00C03316">
            <w:pPr>
              <w:spacing w:before="100" w:beforeAutospacing="1" w:after="100" w:afterAutospacing="1"/>
              <w:jc w:val="center"/>
              <w:rPr>
                <w:rFonts w:cstheme="minorHAnsi"/>
                <w:bCs/>
                <w:sz w:val="20"/>
                <w:highlight w:val="yellow"/>
                <w:lang w:val="es-CR"/>
              </w:rPr>
            </w:pPr>
            <w:r w:rsidRPr="003245CA">
              <w:rPr>
                <w:rFonts w:cstheme="minorHAnsi"/>
                <w:bCs/>
                <w:sz w:val="22"/>
                <w:lang w:val="es-CR"/>
              </w:rPr>
              <w:t>K:13 a 15:50</w:t>
            </w:r>
          </w:p>
        </w:tc>
        <w:tc>
          <w:tcPr>
            <w:tcW w:w="1170" w:type="dxa"/>
            <w:vAlign w:val="center"/>
          </w:tcPr>
          <w:p w:rsidR="00C03316" w:rsidRPr="00BD3CD0" w:rsidRDefault="00C03316" w:rsidP="00C03316">
            <w:pPr>
              <w:ind w:right="-1"/>
              <w:jc w:val="center"/>
              <w:rPr>
                <w:rFonts w:ascii="Arial" w:hAnsi="Arial" w:cs="Arial"/>
                <w:sz w:val="20"/>
                <w:lang w:val="es-CR"/>
              </w:rPr>
            </w:pPr>
            <w:r w:rsidRPr="00BD3CD0">
              <w:rPr>
                <w:rFonts w:ascii="Arial" w:hAnsi="Arial" w:cs="Arial"/>
                <w:sz w:val="20"/>
                <w:lang w:val="es-CR"/>
              </w:rPr>
              <w:t>Santa Cruz</w:t>
            </w:r>
          </w:p>
        </w:tc>
        <w:tc>
          <w:tcPr>
            <w:tcW w:w="2785" w:type="dxa"/>
            <w:vAlign w:val="center"/>
          </w:tcPr>
          <w:p w:rsidR="00C03316" w:rsidRPr="003456FF" w:rsidRDefault="00C03316" w:rsidP="00C03316">
            <w:pPr>
              <w:ind w:right="-1"/>
              <w:jc w:val="center"/>
              <w:rPr>
                <w:rFonts w:ascii="Arial" w:hAnsi="Arial" w:cs="Arial"/>
                <w:sz w:val="20"/>
                <w:lang w:val="pt-BR"/>
              </w:rPr>
            </w:pPr>
            <w:r>
              <w:rPr>
                <w:rFonts w:ascii="Arial" w:hAnsi="Arial" w:cs="Arial"/>
                <w:sz w:val="20"/>
                <w:lang w:val="pt-BR"/>
              </w:rPr>
              <w:t>Martes – cita previa</w:t>
            </w:r>
          </w:p>
        </w:tc>
      </w:tr>
      <w:tr w:rsidR="00C03316" w:rsidTr="001F50AF">
        <w:trPr>
          <w:trHeight w:val="340"/>
        </w:trPr>
        <w:tc>
          <w:tcPr>
            <w:tcW w:w="9620" w:type="dxa"/>
            <w:gridSpan w:val="5"/>
            <w:shd w:val="clear" w:color="auto" w:fill="FDBC35"/>
            <w:vAlign w:val="center"/>
          </w:tcPr>
          <w:p w:rsidR="00C03316" w:rsidRPr="00695342" w:rsidRDefault="00C03316" w:rsidP="00C03316">
            <w:pPr>
              <w:ind w:right="-1"/>
              <w:jc w:val="center"/>
              <w:rPr>
                <w:rFonts w:ascii="Arial" w:hAnsi="Arial" w:cs="Arial"/>
                <w:b/>
                <w:color w:val="000000" w:themeColor="text1"/>
                <w:sz w:val="20"/>
                <w:lang w:val="es-CR"/>
              </w:rPr>
            </w:pPr>
            <w:r>
              <w:rPr>
                <w:rFonts w:ascii="Arial" w:hAnsi="Arial" w:cs="Arial"/>
                <w:b/>
                <w:color w:val="000000" w:themeColor="text1"/>
                <w:sz w:val="20"/>
                <w:lang w:val="es-CR"/>
              </w:rPr>
              <w:t>SEDES</w:t>
            </w:r>
          </w:p>
        </w:tc>
      </w:tr>
      <w:tr w:rsidR="00C03316" w:rsidTr="00A6466D">
        <w:trPr>
          <w:trHeight w:val="227"/>
        </w:trPr>
        <w:tc>
          <w:tcPr>
            <w:tcW w:w="527"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0</w:t>
            </w:r>
            <w:r w:rsidRPr="00BD3CD0">
              <w:rPr>
                <w:rFonts w:ascii="Arial" w:hAnsi="Arial" w:cs="Arial"/>
                <w:sz w:val="20"/>
                <w:lang w:val="es-CR"/>
              </w:rPr>
              <w:t>1</w:t>
            </w:r>
          </w:p>
        </w:tc>
        <w:tc>
          <w:tcPr>
            <w:tcW w:w="3608" w:type="dxa"/>
            <w:vAlign w:val="center"/>
          </w:tcPr>
          <w:p w:rsidR="00C03316" w:rsidRPr="00BD3CD0" w:rsidRDefault="00C03316" w:rsidP="00C03316">
            <w:pPr>
              <w:spacing w:before="100" w:beforeAutospacing="1" w:after="100" w:afterAutospacing="1"/>
              <w:rPr>
                <w:rFonts w:ascii="Arial" w:hAnsi="Arial" w:cs="Arial"/>
                <w:sz w:val="20"/>
                <w:lang w:val="es-CR"/>
              </w:rPr>
            </w:pPr>
            <w:r>
              <w:rPr>
                <w:rFonts w:ascii="Arial" w:hAnsi="Arial" w:cs="Arial"/>
                <w:sz w:val="20"/>
                <w:lang w:val="es-CR"/>
              </w:rPr>
              <w:t>Dr. Roger Madrigal Ballestero</w:t>
            </w:r>
          </w:p>
        </w:tc>
        <w:tc>
          <w:tcPr>
            <w:tcW w:w="1530" w:type="dxa"/>
            <w:vAlign w:val="center"/>
          </w:tcPr>
          <w:p w:rsidR="00C03316" w:rsidRPr="003245CA" w:rsidRDefault="00C03316" w:rsidP="00C03316">
            <w:pPr>
              <w:spacing w:before="100" w:beforeAutospacing="1" w:after="100" w:afterAutospacing="1"/>
              <w:jc w:val="center"/>
              <w:rPr>
                <w:rFonts w:eastAsia="Times New Roman" w:cstheme="minorHAnsi"/>
                <w:sz w:val="22"/>
                <w:szCs w:val="22"/>
                <w:highlight w:val="yellow"/>
              </w:rPr>
            </w:pPr>
            <w:r w:rsidRPr="003245CA">
              <w:rPr>
                <w:rFonts w:eastAsia="Times New Roman" w:cstheme="minorHAnsi"/>
                <w:sz w:val="22"/>
                <w:szCs w:val="22"/>
              </w:rPr>
              <w:t>M: 18 a 20:50</w:t>
            </w:r>
          </w:p>
        </w:tc>
        <w:tc>
          <w:tcPr>
            <w:tcW w:w="1170" w:type="dxa"/>
            <w:shd w:val="clear" w:color="auto" w:fill="auto"/>
            <w:vAlign w:val="center"/>
          </w:tcPr>
          <w:p w:rsidR="00C03316" w:rsidRPr="001F50AF" w:rsidRDefault="00C03316" w:rsidP="00C03316">
            <w:pPr>
              <w:ind w:right="-1"/>
              <w:jc w:val="center"/>
              <w:rPr>
                <w:rFonts w:ascii="Arial" w:hAnsi="Arial" w:cs="Arial"/>
                <w:sz w:val="20"/>
                <w:highlight w:val="yellow"/>
                <w:lang w:val="es-CR"/>
              </w:rPr>
            </w:pPr>
            <w:r w:rsidRPr="00A6466D">
              <w:rPr>
                <w:rFonts w:ascii="Arial" w:hAnsi="Arial" w:cs="Arial"/>
                <w:sz w:val="20"/>
                <w:lang w:val="es-CR"/>
              </w:rPr>
              <w:t>Atlántico</w:t>
            </w:r>
          </w:p>
        </w:tc>
        <w:tc>
          <w:tcPr>
            <w:tcW w:w="2785" w:type="dxa"/>
            <w:vAlign w:val="center"/>
          </w:tcPr>
          <w:p w:rsidR="00C03316" w:rsidRPr="003456FF" w:rsidRDefault="00C03316" w:rsidP="00C03316">
            <w:pPr>
              <w:ind w:right="-1"/>
              <w:jc w:val="center"/>
              <w:rPr>
                <w:rFonts w:ascii="Arial" w:hAnsi="Arial" w:cs="Arial"/>
                <w:sz w:val="20"/>
                <w:lang w:val="pt-BR"/>
              </w:rPr>
            </w:pPr>
            <w:r>
              <w:rPr>
                <w:rFonts w:ascii="Arial" w:hAnsi="Arial" w:cs="Arial"/>
                <w:sz w:val="20"/>
                <w:lang w:val="pt-BR"/>
              </w:rPr>
              <w:t xml:space="preserve">Miércoles – </w:t>
            </w:r>
            <w:r w:rsidRPr="003456FF">
              <w:rPr>
                <w:rFonts w:ascii="Arial" w:hAnsi="Arial" w:cs="Arial"/>
                <w:sz w:val="20"/>
                <w:lang w:val="pt-BR"/>
              </w:rPr>
              <w:t>cita</w:t>
            </w:r>
            <w:r>
              <w:rPr>
                <w:rFonts w:ascii="Arial" w:hAnsi="Arial" w:cs="Arial"/>
                <w:sz w:val="20"/>
                <w:lang w:val="pt-BR"/>
              </w:rPr>
              <w:t xml:space="preserve"> previa</w:t>
            </w:r>
          </w:p>
        </w:tc>
      </w:tr>
      <w:tr w:rsidR="00C03316" w:rsidTr="00A6466D">
        <w:trPr>
          <w:trHeight w:val="227"/>
        </w:trPr>
        <w:tc>
          <w:tcPr>
            <w:tcW w:w="527" w:type="dxa"/>
            <w:vAlign w:val="center"/>
          </w:tcPr>
          <w:p w:rsidR="00C03316" w:rsidRPr="00BD3CD0" w:rsidRDefault="00C03316" w:rsidP="00C03316">
            <w:pPr>
              <w:ind w:right="-1"/>
              <w:jc w:val="center"/>
              <w:rPr>
                <w:rFonts w:ascii="Arial" w:hAnsi="Arial" w:cs="Arial"/>
                <w:sz w:val="20"/>
                <w:lang w:val="es-CR"/>
              </w:rPr>
            </w:pPr>
            <w:r>
              <w:rPr>
                <w:rFonts w:ascii="Arial" w:hAnsi="Arial" w:cs="Arial"/>
                <w:sz w:val="20"/>
                <w:lang w:val="es-CR"/>
              </w:rPr>
              <w:t>0</w:t>
            </w:r>
            <w:r w:rsidRPr="00BD3CD0">
              <w:rPr>
                <w:rFonts w:ascii="Arial" w:hAnsi="Arial" w:cs="Arial"/>
                <w:sz w:val="20"/>
                <w:lang w:val="es-CR"/>
              </w:rPr>
              <w:t>1</w:t>
            </w:r>
          </w:p>
        </w:tc>
        <w:tc>
          <w:tcPr>
            <w:tcW w:w="3608" w:type="dxa"/>
            <w:vAlign w:val="center"/>
          </w:tcPr>
          <w:p w:rsidR="00C03316" w:rsidRPr="00BD3CD0" w:rsidRDefault="00C03316" w:rsidP="00C03316">
            <w:pPr>
              <w:spacing w:before="100" w:beforeAutospacing="1" w:after="100" w:afterAutospacing="1"/>
              <w:rPr>
                <w:rFonts w:ascii="Arial" w:hAnsi="Arial" w:cs="Arial"/>
                <w:sz w:val="20"/>
                <w:lang w:val="es-CR"/>
              </w:rPr>
            </w:pPr>
            <w:r>
              <w:rPr>
                <w:rFonts w:ascii="Arial" w:hAnsi="Arial" w:cs="Arial"/>
                <w:sz w:val="20"/>
                <w:lang w:val="es-CR"/>
              </w:rPr>
              <w:t>Lic. Omar Arias Corella</w:t>
            </w:r>
          </w:p>
        </w:tc>
        <w:tc>
          <w:tcPr>
            <w:tcW w:w="1530" w:type="dxa"/>
            <w:vAlign w:val="center"/>
          </w:tcPr>
          <w:p w:rsidR="00C03316" w:rsidRPr="003245CA" w:rsidRDefault="00C03316" w:rsidP="00C03316">
            <w:pPr>
              <w:spacing w:before="100" w:beforeAutospacing="1" w:after="100" w:afterAutospacing="1"/>
              <w:jc w:val="center"/>
              <w:rPr>
                <w:rFonts w:eastAsia="Times New Roman" w:cstheme="minorHAnsi"/>
                <w:sz w:val="22"/>
                <w:szCs w:val="22"/>
                <w:highlight w:val="yellow"/>
              </w:rPr>
            </w:pPr>
            <w:r w:rsidRPr="003245CA">
              <w:rPr>
                <w:rFonts w:eastAsia="Times New Roman" w:cstheme="minorHAnsi"/>
                <w:sz w:val="22"/>
                <w:szCs w:val="22"/>
              </w:rPr>
              <w:t>V: 17 a 19:50</w:t>
            </w:r>
          </w:p>
        </w:tc>
        <w:tc>
          <w:tcPr>
            <w:tcW w:w="1170" w:type="dxa"/>
            <w:shd w:val="clear" w:color="auto" w:fill="auto"/>
            <w:vAlign w:val="center"/>
          </w:tcPr>
          <w:p w:rsidR="00C03316" w:rsidRPr="001F50AF" w:rsidRDefault="00C03316" w:rsidP="00C03316">
            <w:pPr>
              <w:ind w:right="-1"/>
              <w:jc w:val="center"/>
              <w:rPr>
                <w:rFonts w:ascii="Arial" w:hAnsi="Arial" w:cs="Arial"/>
                <w:sz w:val="20"/>
                <w:highlight w:val="yellow"/>
                <w:lang w:val="es-CR"/>
              </w:rPr>
            </w:pPr>
            <w:r w:rsidRPr="00A6466D">
              <w:rPr>
                <w:rFonts w:ascii="Arial" w:hAnsi="Arial" w:cs="Arial"/>
                <w:sz w:val="20"/>
                <w:lang w:val="es-CR"/>
              </w:rPr>
              <w:t>Caribe</w:t>
            </w:r>
          </w:p>
        </w:tc>
        <w:tc>
          <w:tcPr>
            <w:tcW w:w="2785" w:type="dxa"/>
            <w:vAlign w:val="center"/>
          </w:tcPr>
          <w:p w:rsidR="00C03316" w:rsidRPr="003456FF" w:rsidRDefault="00C03316" w:rsidP="00C03316">
            <w:pPr>
              <w:ind w:right="-1"/>
              <w:jc w:val="center"/>
              <w:rPr>
                <w:rFonts w:ascii="Arial" w:hAnsi="Arial" w:cs="Arial"/>
                <w:sz w:val="20"/>
                <w:lang w:val="pt-BR"/>
              </w:rPr>
            </w:pPr>
            <w:r>
              <w:rPr>
                <w:rFonts w:ascii="Arial" w:hAnsi="Arial" w:cs="Arial"/>
                <w:sz w:val="20"/>
                <w:lang w:val="pt-BR"/>
              </w:rPr>
              <w:t>Viernes – cita previa</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Default="00413747" w:rsidP="00413747">
      <w:pPr>
        <w:ind w:right="-1"/>
        <w:rPr>
          <w:rFonts w:ascii="Arial" w:hAnsi="Arial" w:cs="Arial"/>
        </w:rPr>
      </w:pPr>
    </w:p>
    <w:p w:rsidR="00D940E3" w:rsidRPr="00BD7C5B" w:rsidRDefault="00D940E3"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4E2EA9">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053557" w:rsidRPr="00053557" w:rsidRDefault="00053557" w:rsidP="00053557">
      <w:pPr>
        <w:rPr>
          <w:rFonts w:ascii="Arial" w:eastAsia="Times New Roman" w:hAnsi="Arial" w:cs="Arial"/>
          <w:sz w:val="20"/>
          <w:szCs w:val="20"/>
          <w:lang w:val="es-ES"/>
        </w:rPr>
      </w:pPr>
      <w:r w:rsidRPr="00053557">
        <w:rPr>
          <w:rFonts w:ascii="Arial" w:eastAsia="Times New Roman" w:hAnsi="Arial" w:cs="Arial"/>
          <w:sz w:val="20"/>
          <w:szCs w:val="20"/>
          <w:lang w:val="es-ES"/>
        </w:rPr>
        <w:t>En el mundo globalizado, todos los países pero sobre todo los pequeños, tienen que ser muy competitivos para poder obtener ventajas del comercio internacional.</w:t>
      </w:r>
    </w:p>
    <w:p w:rsidR="00053557" w:rsidRPr="00053557" w:rsidRDefault="00053557" w:rsidP="00053557">
      <w:pPr>
        <w:rPr>
          <w:rFonts w:ascii="Arial" w:eastAsia="Times New Roman" w:hAnsi="Arial" w:cs="Arial"/>
          <w:sz w:val="20"/>
          <w:szCs w:val="20"/>
          <w:lang w:val="es-ES"/>
        </w:rPr>
      </w:pPr>
      <w:r w:rsidRPr="00053557">
        <w:rPr>
          <w:rFonts w:ascii="Arial" w:eastAsia="Times New Roman" w:hAnsi="Arial" w:cs="Arial"/>
          <w:sz w:val="20"/>
          <w:szCs w:val="20"/>
          <w:lang w:val="es-ES"/>
        </w:rPr>
        <w:t>Por lo tanto, es muy importante que el estudiante comprenda la evolución del comercio internacional hasta nuestros días, así como lo referente a los períodos del mercantilismo, del liberalismo y de la revolución industrial.</w:t>
      </w:r>
    </w:p>
    <w:p w:rsidR="00053557" w:rsidRPr="00053557" w:rsidRDefault="00053557" w:rsidP="00053557">
      <w:pPr>
        <w:rPr>
          <w:rFonts w:ascii="Arial" w:eastAsia="Times New Roman" w:hAnsi="Arial" w:cs="Arial"/>
          <w:sz w:val="20"/>
          <w:szCs w:val="20"/>
          <w:lang w:val="es-ES"/>
        </w:rPr>
      </w:pPr>
      <w:r w:rsidRPr="00053557">
        <w:rPr>
          <w:rFonts w:ascii="Arial" w:eastAsia="Times New Roman" w:hAnsi="Arial" w:cs="Arial"/>
          <w:sz w:val="20"/>
          <w:szCs w:val="20"/>
          <w:lang w:val="es-ES"/>
        </w:rPr>
        <w:t>Además, deberá conocer tanto las teorías clásicas como las neoclásicas.</w:t>
      </w:r>
    </w:p>
    <w:p w:rsidR="0048298B" w:rsidRDefault="00053557" w:rsidP="00053557">
      <w:pPr>
        <w:rPr>
          <w:rFonts w:ascii="Arial" w:eastAsia="Times New Roman" w:hAnsi="Arial" w:cs="Arial"/>
          <w:sz w:val="20"/>
          <w:szCs w:val="20"/>
          <w:lang w:val="es-ES"/>
        </w:rPr>
      </w:pPr>
      <w:r w:rsidRPr="00053557">
        <w:rPr>
          <w:rFonts w:ascii="Arial" w:eastAsia="Times New Roman" w:hAnsi="Arial" w:cs="Arial"/>
          <w:sz w:val="20"/>
          <w:szCs w:val="20"/>
          <w:lang w:val="es-ES"/>
        </w:rPr>
        <w:t>También es menester que estudie el tema de la balanza de pagos para que pueda comprender los aspectos de la política comercial exterior y los principales instrumentos que se utilizan en su ejecución.</w:t>
      </w:r>
      <w:r>
        <w:rPr>
          <w:rFonts w:ascii="Arial" w:eastAsia="Times New Roman" w:hAnsi="Arial" w:cs="Arial"/>
          <w:sz w:val="20"/>
          <w:szCs w:val="20"/>
          <w:lang w:val="es-ES"/>
        </w:rPr>
        <w:t xml:space="preserve"> </w:t>
      </w:r>
    </w:p>
    <w:p w:rsidR="00053557" w:rsidRPr="0048298B" w:rsidRDefault="00053557" w:rsidP="00053557">
      <w:pPr>
        <w:rPr>
          <w:rFonts w:ascii="Arial" w:eastAsia="Times New Roman" w:hAnsi="Arial" w:cs="Arial"/>
          <w:sz w:val="20"/>
          <w:szCs w:val="20"/>
        </w:rPr>
      </w:pPr>
      <w:r w:rsidRPr="00053557">
        <w:rPr>
          <w:rFonts w:ascii="Arial" w:eastAsia="Times New Roman" w:hAnsi="Arial" w:cs="Arial"/>
          <w:sz w:val="20"/>
          <w:szCs w:val="20"/>
        </w:rPr>
        <w:lastRenderedPageBreak/>
        <w:t>Se desea que la persona graduada en Contaduría Pública tenga conocimientos sobre comercio internacional y que sea emprendedora, ética y socialmente responsable. Al desempeñarse, debe tomar en cuenta los valores importantes incluyendo la solidaridad, la tolerancia y la perseverancia, así como contar con destrezas tales como la comunicación asertiva y el trabajo no solo en equipo sino también como consultor independiente. Los estudiantes deben actuar durante el Curso acorde con estos valores y competencias y aplicarlos en el diseño de un proyecto de negocios.</w:t>
      </w:r>
    </w:p>
    <w:p w:rsidR="00974CAD" w:rsidRPr="0048298B"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4E2EA9">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48298B" w:rsidRDefault="00053557" w:rsidP="00A731E2">
      <w:pPr>
        <w:rPr>
          <w:rFonts w:ascii="Arial" w:eastAsia="Times New Roman" w:hAnsi="Arial" w:cs="Arial"/>
          <w:sz w:val="20"/>
          <w:szCs w:val="20"/>
          <w:lang w:val="es-ES"/>
        </w:rPr>
      </w:pPr>
      <w:r w:rsidRPr="00053557">
        <w:rPr>
          <w:rFonts w:ascii="Arial" w:eastAsia="Times New Roman" w:hAnsi="Arial" w:cs="Arial"/>
          <w:sz w:val="20"/>
          <w:szCs w:val="20"/>
          <w:lang w:val="es-ES"/>
        </w:rPr>
        <w:t>Lograr que el estudiante comprenda la importancia del comercio internacional conociendo los predicados de los economistas clásicos y modernos y logre dominar los aspectos de la cooperación económica internacional así como los instrumentos que se utilizan, actualmente, en el intercambio comercial entre los países.</w:t>
      </w:r>
    </w:p>
    <w:p w:rsidR="00053557" w:rsidRPr="0048298B" w:rsidRDefault="00053557" w:rsidP="00A731E2">
      <w:pPr>
        <w:rPr>
          <w:rFonts w:ascii="Arial" w:hAnsi="Arial" w:cs="Arial"/>
          <w:sz w:val="20"/>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DF61A1" w:rsidRDefault="00DF61A1" w:rsidP="00A731E2">
      <w:pPr>
        <w:rPr>
          <w:rFonts w:ascii="Arial" w:hAnsi="Arial" w:cs="Arial"/>
          <w:sz w:val="20"/>
          <w:szCs w:val="20"/>
          <w:lang w:val="es-ES"/>
        </w:rPr>
      </w:pP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La evolución del comercio internacional y su influencia hasta nuestra época. El sistema multilateral de comercio y su entorno actual.</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La cooperación económica internacional: El FMI, el BIRF y otros mecanismos</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El GATT y la OMC con sus nuevas áreas temáticas</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Las barreras comerciales y el comercio desleal</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La inserción de Costa Rica en el mercado mundial</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La integración económica en el mundo globalizado</w:t>
      </w:r>
    </w:p>
    <w:p w:rsidR="00053557" w:rsidRPr="00053557" w:rsidRDefault="00053557" w:rsidP="00053557">
      <w:pPr>
        <w:pStyle w:val="Prrafodelista"/>
        <w:numPr>
          <w:ilvl w:val="0"/>
          <w:numId w:val="13"/>
        </w:numPr>
        <w:rPr>
          <w:rFonts w:ascii="Arial" w:eastAsia="Times New Roman" w:hAnsi="Arial" w:cs="Arial"/>
          <w:sz w:val="20"/>
          <w:szCs w:val="20"/>
          <w:lang w:val="es-CR"/>
        </w:rPr>
      </w:pPr>
      <w:r w:rsidRPr="00053557">
        <w:rPr>
          <w:rFonts w:ascii="Arial" w:eastAsia="Times New Roman" w:hAnsi="Arial" w:cs="Arial"/>
          <w:sz w:val="20"/>
          <w:szCs w:val="20"/>
          <w:lang w:val="es-CR"/>
        </w:rPr>
        <w:t>Temas relevantes del comercio internacional.</w:t>
      </w:r>
    </w:p>
    <w:p w:rsidR="00A04BC5" w:rsidRPr="00A04BC5" w:rsidRDefault="00A04BC5" w:rsidP="00A731E2">
      <w:pPr>
        <w:rPr>
          <w:rFonts w:ascii="Arial" w:hAnsi="Arial" w:cs="Arial"/>
          <w:sz w:val="20"/>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E776EF" w:rsidRDefault="003175CC" w:rsidP="00053557">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1   </w:t>
      </w:r>
      <w:r w:rsidR="00053557" w:rsidRPr="00053557">
        <w:rPr>
          <w:rFonts w:ascii="Arial" w:eastAsia="Times New Roman" w:hAnsi="Arial" w:cs="Arial"/>
          <w:b/>
          <w:sz w:val="20"/>
          <w:lang w:val="es-ES"/>
        </w:rPr>
        <w:t>Evolución del comercio internacional. El mercantilismo,</w:t>
      </w:r>
      <w:r w:rsidR="00053557">
        <w:rPr>
          <w:rFonts w:ascii="Arial" w:eastAsia="Times New Roman" w:hAnsi="Arial" w:cs="Arial"/>
          <w:b/>
          <w:sz w:val="20"/>
          <w:lang w:val="es-ES"/>
        </w:rPr>
        <w:t xml:space="preserve"> el liberalismo y la revolución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industrial.  La teoría clásica del comercio internacional y sus principales exponentes.</w:t>
      </w:r>
    </w:p>
    <w:p w:rsidR="00A04BC5" w:rsidRPr="00A04BC5" w:rsidRDefault="00A04BC5" w:rsidP="0061354E">
      <w:pPr>
        <w:jc w:val="both"/>
        <w:rPr>
          <w:rFonts w:ascii="Arial" w:eastAsia="Times New Roman" w:hAnsi="Arial" w:cs="Arial"/>
          <w:sz w:val="20"/>
          <w:lang w:val="es-ES"/>
        </w:rPr>
      </w:pPr>
      <w:r w:rsidRPr="00A04BC5">
        <w:rPr>
          <w:rFonts w:ascii="Arial" w:eastAsia="Times New Roman" w:hAnsi="Arial" w:cs="Arial"/>
          <w:sz w:val="20"/>
          <w:lang w:val="es-ES"/>
        </w:rPr>
        <w:t xml:space="preserve"> </w:t>
      </w:r>
    </w:p>
    <w:p w:rsidR="0048298B" w:rsidRPr="00053557" w:rsidRDefault="00053557" w:rsidP="0048298B">
      <w:pPr>
        <w:pStyle w:val="Prrafodelista"/>
        <w:jc w:val="both"/>
        <w:rPr>
          <w:rFonts w:ascii="Arial" w:eastAsia="Times New Roman" w:hAnsi="Arial" w:cs="Arial"/>
          <w:sz w:val="20"/>
          <w:lang w:val="es-CR"/>
        </w:rPr>
      </w:pPr>
      <w:r w:rsidRPr="00053557">
        <w:rPr>
          <w:rFonts w:ascii="Arial" w:eastAsia="Times New Roman" w:hAnsi="Arial" w:cs="Arial"/>
          <w:sz w:val="20"/>
          <w:lang w:val="es-CR"/>
        </w:rPr>
        <w:t>Se analizan los pasos que siguió el comercio mundial por medio de los centros hegemónicos, incluyendo el mercantilismo y el paso del comercio reglamentado al librecambismo. Se estudiarán los principales exponentes de la teoría clásica del comercio internacional.</w:t>
      </w:r>
    </w:p>
    <w:p w:rsidR="0048298B" w:rsidRPr="0048298B" w:rsidRDefault="0048298B" w:rsidP="0048298B">
      <w:pPr>
        <w:pStyle w:val="Prrafodelista"/>
        <w:jc w:val="both"/>
        <w:rPr>
          <w:rFonts w:ascii="Arial" w:eastAsia="Times New Roman" w:hAnsi="Arial" w:cs="Arial"/>
          <w:sz w:val="20"/>
          <w:lang w:val="es-ES"/>
        </w:rPr>
      </w:pPr>
    </w:p>
    <w:p w:rsidR="00053557" w:rsidRPr="00053557" w:rsidRDefault="00053557" w:rsidP="00053557">
      <w:pPr>
        <w:pStyle w:val="Prrafodelista"/>
        <w:numPr>
          <w:ilvl w:val="0"/>
          <w:numId w:val="14"/>
        </w:numPr>
        <w:rPr>
          <w:rFonts w:ascii="Arial" w:eastAsia="Times New Roman" w:hAnsi="Arial" w:cs="Arial"/>
          <w:sz w:val="20"/>
          <w:lang w:val="es-ES"/>
        </w:rPr>
      </w:pPr>
      <w:r w:rsidRPr="00053557">
        <w:rPr>
          <w:rFonts w:ascii="Arial" w:eastAsia="Times New Roman" w:hAnsi="Arial" w:cs="Arial"/>
          <w:sz w:val="20"/>
          <w:lang w:val="es-ES"/>
        </w:rPr>
        <w:t>Tamames Ramón. El proceso de formación de la economía mundial en Estructura Económica Internacional. Op.cit. (adicional)</w:t>
      </w:r>
    </w:p>
    <w:p w:rsidR="00053557" w:rsidRPr="00053557" w:rsidRDefault="00053557" w:rsidP="00053557">
      <w:pPr>
        <w:pStyle w:val="Prrafodelista"/>
        <w:numPr>
          <w:ilvl w:val="0"/>
          <w:numId w:val="14"/>
        </w:numPr>
        <w:rPr>
          <w:rFonts w:ascii="Arial" w:eastAsia="Times New Roman" w:hAnsi="Arial" w:cs="Arial"/>
          <w:sz w:val="20"/>
          <w:lang w:val="es-ES"/>
        </w:rPr>
      </w:pPr>
      <w:r w:rsidRPr="00053557">
        <w:rPr>
          <w:rFonts w:ascii="Arial" w:eastAsia="Times New Roman" w:hAnsi="Arial" w:cs="Arial"/>
          <w:sz w:val="20"/>
          <w:lang w:val="es-ES"/>
        </w:rPr>
        <w:t>Hill Charles. Teoría del comercio internacional en Negocios Internacionales. Op.cit. Págs. 157-171</w:t>
      </w:r>
    </w:p>
    <w:p w:rsidR="00053557" w:rsidRPr="00053557" w:rsidRDefault="00053557" w:rsidP="00053557">
      <w:pPr>
        <w:pStyle w:val="Prrafodelista"/>
        <w:numPr>
          <w:ilvl w:val="0"/>
          <w:numId w:val="14"/>
        </w:numPr>
        <w:rPr>
          <w:rFonts w:ascii="Arial" w:eastAsia="Times New Roman" w:hAnsi="Arial" w:cs="Arial"/>
          <w:sz w:val="20"/>
          <w:lang w:val="es-ES"/>
        </w:rPr>
      </w:pPr>
      <w:r w:rsidRPr="00053557">
        <w:rPr>
          <w:rFonts w:ascii="Arial" w:eastAsia="Times New Roman" w:hAnsi="Arial" w:cs="Arial"/>
          <w:sz w:val="20"/>
          <w:lang w:val="es-ES"/>
        </w:rPr>
        <w:t>Ellsworth P.T. La Revolución Industrial: Aspectos sociales y económicos en Comercio Internacional. Op.cit. (adicional)</w:t>
      </w:r>
    </w:p>
    <w:p w:rsidR="00A04BC5" w:rsidRPr="00053557" w:rsidRDefault="00053557" w:rsidP="00053557">
      <w:pPr>
        <w:pStyle w:val="Prrafodelista"/>
        <w:numPr>
          <w:ilvl w:val="0"/>
          <w:numId w:val="14"/>
        </w:numPr>
        <w:rPr>
          <w:rFonts w:ascii="Arial" w:eastAsia="Times New Roman" w:hAnsi="Arial" w:cs="Arial"/>
          <w:sz w:val="20"/>
          <w:lang w:val="es-ES"/>
        </w:rPr>
      </w:pPr>
      <w:r w:rsidRPr="00053557">
        <w:rPr>
          <w:rFonts w:ascii="Arial" w:eastAsia="Times New Roman" w:hAnsi="Arial" w:cs="Arial"/>
          <w:sz w:val="20"/>
          <w:lang w:val="es-ES"/>
        </w:rPr>
        <w:t>Daniels John y otros. Teoría del comercio internacional en Negocios Internacionales. Op.cit. (adicional)</w:t>
      </w:r>
    </w:p>
    <w:p w:rsidR="00053557" w:rsidRDefault="00053557" w:rsidP="00053557">
      <w:pPr>
        <w:rPr>
          <w:rFonts w:ascii="Arial" w:eastAsia="Times New Roman" w:hAnsi="Arial" w:cs="Arial"/>
          <w:sz w:val="20"/>
          <w:lang w:val="es-ES"/>
        </w:rPr>
      </w:pPr>
    </w:p>
    <w:p w:rsidR="00053557" w:rsidRDefault="00053557" w:rsidP="00053557">
      <w:pPr>
        <w:rPr>
          <w:rFonts w:ascii="Arial" w:eastAsia="Times New Roman" w:hAnsi="Arial" w:cs="Arial"/>
          <w:sz w:val="20"/>
          <w:lang w:val="es-ES"/>
        </w:rPr>
      </w:pPr>
    </w:p>
    <w:p w:rsidR="00D940E3" w:rsidRDefault="00D940E3" w:rsidP="00053557">
      <w:pPr>
        <w:rPr>
          <w:rFonts w:ascii="Arial" w:eastAsia="Times New Roman" w:hAnsi="Arial" w:cs="Arial"/>
          <w:sz w:val="20"/>
          <w:lang w:val="es-ES"/>
        </w:rPr>
      </w:pPr>
    </w:p>
    <w:p w:rsidR="00D940E3" w:rsidRDefault="00D940E3" w:rsidP="00053557">
      <w:pPr>
        <w:rPr>
          <w:rFonts w:ascii="Arial" w:eastAsia="Times New Roman" w:hAnsi="Arial" w:cs="Arial"/>
          <w:sz w:val="20"/>
          <w:lang w:val="es-ES"/>
        </w:rPr>
      </w:pPr>
    </w:p>
    <w:p w:rsidR="00D940E3" w:rsidRDefault="00D940E3" w:rsidP="00053557">
      <w:pPr>
        <w:rPr>
          <w:rFonts w:ascii="Arial" w:eastAsia="Times New Roman" w:hAnsi="Arial" w:cs="Arial"/>
          <w:sz w:val="20"/>
          <w:lang w:val="es-ES"/>
        </w:rPr>
      </w:pPr>
    </w:p>
    <w:p w:rsidR="00053557" w:rsidRDefault="00053557" w:rsidP="00053557">
      <w:pPr>
        <w:rPr>
          <w:rFonts w:ascii="Arial" w:eastAsia="Times New Roman" w:hAnsi="Arial" w:cs="Arial"/>
          <w:sz w:val="20"/>
          <w:lang w:val="es-ES"/>
        </w:rPr>
      </w:pPr>
    </w:p>
    <w:p w:rsidR="00053557" w:rsidRDefault="00053557" w:rsidP="00053557">
      <w:pPr>
        <w:rPr>
          <w:rFonts w:ascii="Arial" w:eastAsia="Times New Roman" w:hAnsi="Arial" w:cs="Arial"/>
          <w:sz w:val="20"/>
          <w:lang w:val="es-ES"/>
        </w:rPr>
      </w:pPr>
    </w:p>
    <w:p w:rsidR="00A04BC5" w:rsidRPr="002357DE" w:rsidRDefault="00A04BC5" w:rsidP="008F584A">
      <w:pPr>
        <w:shd w:val="clear" w:color="auto" w:fill="FFFFFF" w:themeFill="background1"/>
        <w:jc w:val="both"/>
        <w:rPr>
          <w:rFonts w:ascii="Arial" w:eastAsia="Times New Roman" w:hAnsi="Arial" w:cs="Arial"/>
          <w:b/>
          <w:sz w:val="20"/>
        </w:rPr>
      </w:pPr>
      <w:r w:rsidRPr="00A04BC5">
        <w:rPr>
          <w:rFonts w:ascii="Arial" w:eastAsia="Times New Roman" w:hAnsi="Arial" w:cs="Arial"/>
          <w:b/>
          <w:sz w:val="20"/>
          <w:lang w:val="es-ES"/>
        </w:rPr>
        <w:lastRenderedPageBreak/>
        <w:t xml:space="preserve">Tema 2   </w:t>
      </w:r>
      <w:r w:rsidR="002357DE">
        <w:rPr>
          <w:rFonts w:ascii="Arial" w:eastAsia="Times New Roman" w:hAnsi="Arial" w:cs="Arial"/>
          <w:b/>
          <w:sz w:val="20"/>
          <w:lang w:val="es-ES"/>
        </w:rPr>
        <w:t xml:space="preserve">    </w:t>
      </w:r>
      <w:r w:rsidR="00053557" w:rsidRPr="00053557">
        <w:rPr>
          <w:rFonts w:ascii="Arial" w:eastAsia="Times New Roman" w:hAnsi="Arial" w:cs="Arial"/>
          <w:b/>
          <w:sz w:val="20"/>
          <w:lang w:val="es-ES"/>
        </w:rPr>
        <w:t>La teoría moderna del comercio internacional y sus</w:t>
      </w:r>
      <w:r w:rsidR="00053557">
        <w:rPr>
          <w:rFonts w:ascii="Arial" w:eastAsia="Times New Roman" w:hAnsi="Arial" w:cs="Arial"/>
          <w:b/>
          <w:sz w:val="20"/>
          <w:lang w:val="es-ES"/>
        </w:rPr>
        <w:t xml:space="preserve"> </w:t>
      </w:r>
      <w:r w:rsidR="00053557" w:rsidRPr="00053557">
        <w:rPr>
          <w:rFonts w:ascii="Arial" w:eastAsia="Times New Roman" w:hAnsi="Arial" w:cs="Arial"/>
          <w:b/>
          <w:sz w:val="20"/>
          <w:lang w:val="es-ES"/>
        </w:rPr>
        <w:t xml:space="preserve">principales exponentes. Balanza de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pagos y control de cambios.</w:t>
      </w:r>
    </w:p>
    <w:p w:rsidR="0061354E" w:rsidRPr="00A04BC5" w:rsidRDefault="0061354E" w:rsidP="0061354E">
      <w:pPr>
        <w:ind w:left="708"/>
        <w:jc w:val="both"/>
        <w:rPr>
          <w:rFonts w:ascii="Arial" w:eastAsia="Times New Roman" w:hAnsi="Arial" w:cs="Arial"/>
          <w:sz w:val="20"/>
          <w:lang w:val="es-ES"/>
        </w:rPr>
      </w:pPr>
    </w:p>
    <w:p w:rsidR="00053557" w:rsidRPr="00053557" w:rsidRDefault="00053557" w:rsidP="00053557">
      <w:pPr>
        <w:pStyle w:val="Prrafodelista"/>
        <w:jc w:val="both"/>
        <w:rPr>
          <w:rFonts w:ascii="Arial" w:eastAsia="Times New Roman" w:hAnsi="Arial" w:cs="Arial"/>
          <w:sz w:val="20"/>
          <w:lang w:val="es-ES"/>
        </w:rPr>
      </w:pPr>
      <w:r w:rsidRPr="00053557">
        <w:rPr>
          <w:rFonts w:ascii="Arial" w:eastAsia="Times New Roman" w:hAnsi="Arial" w:cs="Arial"/>
          <w:sz w:val="20"/>
          <w:lang w:val="es-ES"/>
        </w:rPr>
        <w:t>Se discutirán los grandes temas de la teoría moderna del comercio internacional desde el equilibrio y la localización hasta la ventaja competitiva y la inversión internacional.</w:t>
      </w:r>
    </w:p>
    <w:p w:rsidR="002357DE" w:rsidRDefault="00053557" w:rsidP="00053557">
      <w:pPr>
        <w:pStyle w:val="Prrafodelista"/>
        <w:jc w:val="both"/>
        <w:rPr>
          <w:rFonts w:ascii="Arial" w:eastAsia="Times New Roman" w:hAnsi="Arial" w:cs="Arial"/>
          <w:sz w:val="20"/>
          <w:lang w:val="es-ES"/>
        </w:rPr>
      </w:pPr>
      <w:r w:rsidRPr="00053557">
        <w:rPr>
          <w:rFonts w:ascii="Arial" w:eastAsia="Times New Roman" w:hAnsi="Arial" w:cs="Arial"/>
          <w:sz w:val="20"/>
          <w:lang w:val="es-ES"/>
        </w:rPr>
        <w:t>Se definirá la balanza de pagos, sus componentes y el concepto de su equilibrio así como la importancia del control de cambios.</w:t>
      </w:r>
    </w:p>
    <w:p w:rsidR="00053557" w:rsidRPr="00053557" w:rsidRDefault="00053557" w:rsidP="00053557">
      <w:pPr>
        <w:pStyle w:val="Prrafodelista"/>
        <w:jc w:val="both"/>
        <w:rPr>
          <w:rFonts w:ascii="Arial" w:eastAsia="Times New Roman" w:hAnsi="Arial" w:cs="Arial"/>
          <w:sz w:val="20"/>
        </w:rPr>
      </w:pPr>
    </w:p>
    <w:p w:rsidR="00053557" w:rsidRPr="00053557" w:rsidRDefault="00053557" w:rsidP="00053557">
      <w:pPr>
        <w:pStyle w:val="Prrafodelista"/>
        <w:numPr>
          <w:ilvl w:val="0"/>
          <w:numId w:val="15"/>
        </w:numPr>
        <w:jc w:val="both"/>
        <w:rPr>
          <w:rFonts w:ascii="Arial" w:eastAsia="Times New Roman" w:hAnsi="Arial" w:cs="Arial"/>
          <w:sz w:val="20"/>
          <w:lang w:val="es-ES"/>
        </w:rPr>
      </w:pPr>
      <w:r w:rsidRPr="00053557">
        <w:rPr>
          <w:rFonts w:ascii="Arial" w:eastAsia="Times New Roman" w:hAnsi="Arial" w:cs="Arial"/>
          <w:sz w:val="20"/>
          <w:lang w:val="es-ES"/>
        </w:rPr>
        <w:t>Hill Charles. Teoría del comercio internacional en Negocios Internacionales. Op.cit. Págs. 171-182</w:t>
      </w:r>
    </w:p>
    <w:p w:rsidR="00053557" w:rsidRPr="00053557" w:rsidRDefault="00053557" w:rsidP="00053557">
      <w:pPr>
        <w:pStyle w:val="Prrafodelista"/>
        <w:numPr>
          <w:ilvl w:val="0"/>
          <w:numId w:val="15"/>
        </w:numPr>
        <w:jc w:val="both"/>
        <w:rPr>
          <w:rFonts w:ascii="Arial" w:eastAsia="Times New Roman" w:hAnsi="Arial" w:cs="Arial"/>
          <w:sz w:val="20"/>
          <w:lang w:val="es-ES"/>
        </w:rPr>
      </w:pPr>
      <w:r w:rsidRPr="00053557">
        <w:rPr>
          <w:rFonts w:ascii="Arial" w:eastAsia="Times New Roman" w:hAnsi="Arial" w:cs="Arial"/>
          <w:sz w:val="20"/>
          <w:lang w:val="es-ES"/>
        </w:rPr>
        <w:t>Viñas Ana y otros. La balanza de pagos como instrumento de registro de relaciones económicas exteriores en Análisis del entorno económico internacional. Op.cit. (adicional)</w:t>
      </w:r>
    </w:p>
    <w:p w:rsidR="002357DE" w:rsidRPr="00053557" w:rsidRDefault="00053557" w:rsidP="00053557">
      <w:pPr>
        <w:pStyle w:val="Prrafodelista"/>
        <w:numPr>
          <w:ilvl w:val="0"/>
          <w:numId w:val="15"/>
        </w:numPr>
        <w:jc w:val="both"/>
        <w:rPr>
          <w:rFonts w:ascii="Arial" w:eastAsia="Times New Roman" w:hAnsi="Arial" w:cs="Arial"/>
          <w:sz w:val="20"/>
          <w:lang w:val="es-ES"/>
        </w:rPr>
      </w:pPr>
      <w:r w:rsidRPr="00053557">
        <w:rPr>
          <w:rFonts w:ascii="Arial" w:eastAsia="Times New Roman" w:hAnsi="Arial" w:cs="Arial"/>
          <w:sz w:val="20"/>
          <w:lang w:val="es-ES"/>
        </w:rPr>
        <w:t>Hill Charles. Mercado de divisas en Negocios Internacionales. Op.cit. Págs. 287-305</w:t>
      </w:r>
    </w:p>
    <w:p w:rsidR="00A04BC5" w:rsidRPr="0061354E" w:rsidRDefault="00A04BC5" w:rsidP="00A04BC5">
      <w:pPr>
        <w:rPr>
          <w:rFonts w:ascii="Arial" w:eastAsia="Times New Roman" w:hAnsi="Arial" w:cs="Arial"/>
          <w:sz w:val="20"/>
          <w:lang w:val="es-ES"/>
        </w:rPr>
      </w:pPr>
    </w:p>
    <w:p w:rsidR="00A04BC5" w:rsidRPr="0069049E" w:rsidRDefault="00A04BC5" w:rsidP="008F584A">
      <w:pPr>
        <w:shd w:val="clear" w:color="auto" w:fill="FFFFFF" w:themeFill="background1"/>
        <w:jc w:val="both"/>
        <w:rPr>
          <w:rFonts w:ascii="Arial" w:eastAsia="Times New Roman" w:hAnsi="Arial" w:cs="Arial"/>
          <w:b/>
          <w:sz w:val="20"/>
        </w:rPr>
      </w:pPr>
      <w:r w:rsidRPr="00A04BC5">
        <w:rPr>
          <w:rFonts w:ascii="Arial" w:eastAsia="Times New Roman" w:hAnsi="Arial" w:cs="Arial"/>
          <w:b/>
          <w:sz w:val="20"/>
          <w:lang w:val="es-ES"/>
        </w:rPr>
        <w:t xml:space="preserve">Tema 3   </w:t>
      </w:r>
      <w:r w:rsidR="00053557" w:rsidRPr="00053557">
        <w:rPr>
          <w:rFonts w:ascii="Arial" w:eastAsia="Times New Roman" w:hAnsi="Arial" w:cs="Arial"/>
          <w:b/>
          <w:sz w:val="20"/>
          <w:lang w:val="es-ES"/>
        </w:rPr>
        <w:t>La cooperación económica internacional: el sistema monetario internacional</w:t>
      </w:r>
    </w:p>
    <w:p w:rsidR="00A04BC5" w:rsidRPr="00A04BC5" w:rsidRDefault="00A04BC5" w:rsidP="0061354E">
      <w:pPr>
        <w:jc w:val="both"/>
        <w:rPr>
          <w:rFonts w:ascii="Arial" w:eastAsia="Times New Roman" w:hAnsi="Arial" w:cs="Arial"/>
          <w:sz w:val="20"/>
          <w:lang w:val="es-ES"/>
        </w:rPr>
      </w:pPr>
    </w:p>
    <w:p w:rsidR="0069049E" w:rsidRDefault="00053557" w:rsidP="00053557">
      <w:pPr>
        <w:pStyle w:val="Prrafodelista"/>
        <w:jc w:val="both"/>
        <w:rPr>
          <w:rFonts w:ascii="Arial" w:eastAsia="Times New Roman" w:hAnsi="Arial" w:cs="Arial"/>
          <w:sz w:val="20"/>
          <w:lang w:val="es-ES"/>
        </w:rPr>
      </w:pPr>
      <w:r w:rsidRPr="00053557">
        <w:rPr>
          <w:rFonts w:ascii="Arial" w:eastAsia="Times New Roman" w:hAnsi="Arial" w:cs="Arial"/>
          <w:sz w:val="20"/>
          <w:lang w:val="es-ES"/>
        </w:rPr>
        <w:t>Se enfocarán los orígenes y los acuerdos de la posguerra incluyendo el sistema monetario internacional con el FMI así como el BIRF como instrumento de financiación del desarrollo y otros mecanismos internacionales.</w:t>
      </w:r>
    </w:p>
    <w:p w:rsidR="00053557" w:rsidRPr="0069049E" w:rsidRDefault="00053557" w:rsidP="0069049E">
      <w:pPr>
        <w:pStyle w:val="Prrafodelista"/>
        <w:ind w:left="1440"/>
        <w:jc w:val="both"/>
        <w:rPr>
          <w:rFonts w:ascii="Arial" w:eastAsia="Times New Roman" w:hAnsi="Arial" w:cs="Arial"/>
          <w:sz w:val="20"/>
          <w:lang w:val="es-ES"/>
        </w:rPr>
      </w:pPr>
    </w:p>
    <w:p w:rsidR="00053557" w:rsidRPr="00053557" w:rsidRDefault="00053557" w:rsidP="00053557">
      <w:pPr>
        <w:pStyle w:val="Prrafodelista"/>
        <w:numPr>
          <w:ilvl w:val="0"/>
          <w:numId w:val="16"/>
        </w:numPr>
        <w:ind w:left="720"/>
        <w:jc w:val="both"/>
        <w:rPr>
          <w:rFonts w:ascii="Arial" w:eastAsia="Times New Roman" w:hAnsi="Arial" w:cs="Arial"/>
          <w:sz w:val="20"/>
          <w:lang w:val="es-ES"/>
        </w:rPr>
      </w:pPr>
      <w:r w:rsidRPr="00053557">
        <w:rPr>
          <w:rFonts w:ascii="Arial" w:eastAsia="Times New Roman" w:hAnsi="Arial" w:cs="Arial"/>
          <w:sz w:val="20"/>
          <w:lang w:val="es-ES"/>
        </w:rPr>
        <w:t>Hill Charles. Desarrollo del sistema mundial de comercio en Negocios Internacionales. Op.cit. Págs. 205-214</w:t>
      </w:r>
    </w:p>
    <w:p w:rsidR="00053557" w:rsidRDefault="00053557" w:rsidP="00053557">
      <w:pPr>
        <w:pStyle w:val="Prrafodelista"/>
        <w:numPr>
          <w:ilvl w:val="0"/>
          <w:numId w:val="16"/>
        </w:numPr>
        <w:ind w:left="720"/>
        <w:jc w:val="both"/>
        <w:rPr>
          <w:rFonts w:ascii="Arial" w:eastAsia="Times New Roman" w:hAnsi="Arial" w:cs="Arial"/>
          <w:sz w:val="20"/>
          <w:lang w:val="es-ES"/>
        </w:rPr>
      </w:pPr>
      <w:r w:rsidRPr="00053557">
        <w:rPr>
          <w:rFonts w:ascii="Arial" w:eastAsia="Times New Roman" w:hAnsi="Arial" w:cs="Arial"/>
          <w:sz w:val="20"/>
          <w:lang w:val="es-ES"/>
        </w:rPr>
        <w:t>Tamames Ramón, Estructura Económica Internacional, capítulo 3 pág. 91 hasta 134 y capítulo 4 pág. 135 a 149. (adicional)</w:t>
      </w:r>
    </w:p>
    <w:p w:rsidR="004E51AC" w:rsidRPr="00053557" w:rsidRDefault="004E51AC" w:rsidP="00053557">
      <w:pPr>
        <w:pStyle w:val="Prrafodelista"/>
        <w:numPr>
          <w:ilvl w:val="0"/>
          <w:numId w:val="16"/>
        </w:numPr>
        <w:ind w:left="720"/>
        <w:jc w:val="both"/>
        <w:rPr>
          <w:rFonts w:ascii="Arial" w:eastAsia="Times New Roman" w:hAnsi="Arial" w:cs="Arial"/>
          <w:sz w:val="20"/>
          <w:lang w:val="es-ES"/>
        </w:rPr>
      </w:pPr>
      <w:r>
        <w:rPr>
          <w:rFonts w:ascii="Arial" w:eastAsia="Times New Roman" w:hAnsi="Arial" w:cs="Arial"/>
          <w:sz w:val="20"/>
          <w:lang w:val="es-ES"/>
        </w:rPr>
        <w:t>FMI – Informe sobre la estabilidad financiera mundial (adicional)</w:t>
      </w:r>
    </w:p>
    <w:p w:rsidR="0069049E" w:rsidRPr="0069049E" w:rsidRDefault="0069049E" w:rsidP="00053557">
      <w:pPr>
        <w:jc w:val="both"/>
        <w:rPr>
          <w:rFonts w:ascii="Arial" w:eastAsia="Times New Roman" w:hAnsi="Arial" w:cs="Arial"/>
          <w:sz w:val="20"/>
          <w:lang w:val="es-ES"/>
        </w:rPr>
      </w:pPr>
    </w:p>
    <w:p w:rsidR="003E71CC" w:rsidRDefault="00A04BC5" w:rsidP="00053557">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4 </w:t>
      </w:r>
      <w:r w:rsidR="008F584A">
        <w:rPr>
          <w:rFonts w:ascii="Arial" w:eastAsia="Times New Roman" w:hAnsi="Arial" w:cs="Arial"/>
          <w:b/>
          <w:sz w:val="20"/>
          <w:lang w:val="es-ES"/>
        </w:rPr>
        <w:t xml:space="preserve">  </w:t>
      </w:r>
      <w:r w:rsidR="00053557" w:rsidRPr="00053557">
        <w:rPr>
          <w:rFonts w:ascii="Arial" w:eastAsia="Times New Roman" w:hAnsi="Arial" w:cs="Arial"/>
          <w:b/>
          <w:sz w:val="20"/>
          <w:lang w:val="es-ES"/>
        </w:rPr>
        <w:t xml:space="preserve">Costa Rica y su inserción en el comercio internacional: política   comercial exterior,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 xml:space="preserve">aranceles, barreras arancelarias y no arancelarias. Prácticas de comercio desleal y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sistemas preferenciales de acceso. Tratados de libre comercio.</w:t>
      </w:r>
    </w:p>
    <w:p w:rsidR="00053557" w:rsidRPr="00A04BC5" w:rsidRDefault="00053557" w:rsidP="00053557">
      <w:pPr>
        <w:shd w:val="clear" w:color="auto" w:fill="FFFFFF" w:themeFill="background1"/>
        <w:jc w:val="both"/>
        <w:rPr>
          <w:rFonts w:ascii="Arial" w:eastAsia="Times New Roman" w:hAnsi="Arial" w:cs="Arial"/>
          <w:sz w:val="20"/>
          <w:lang w:val="es-ES"/>
        </w:rPr>
      </w:pPr>
    </w:p>
    <w:p w:rsidR="00053557" w:rsidRDefault="00053557" w:rsidP="00053557">
      <w:pPr>
        <w:ind w:left="708"/>
        <w:rPr>
          <w:rFonts w:ascii="Arial" w:eastAsia="Times New Roman" w:hAnsi="Arial" w:cs="Arial"/>
          <w:sz w:val="20"/>
          <w:lang w:val="es-ES"/>
        </w:rPr>
      </w:pPr>
      <w:r w:rsidRPr="00053557">
        <w:rPr>
          <w:rFonts w:ascii="Arial" w:eastAsia="Times New Roman" w:hAnsi="Arial" w:cs="Arial"/>
          <w:sz w:val="20"/>
          <w:lang w:val="es-ES"/>
        </w:rPr>
        <w:t>Al estudiar la inserción de Costa Rica en el comercio internacional, deben considerarse los aspectos de la política comercial exterior enfatizando las barreras arancelarias y no arancelarias así como las prácticas de comercio desleal. También se discutirán los sistemas preferenciales de acceso a los mercados.</w:t>
      </w:r>
    </w:p>
    <w:p w:rsidR="003E71CC" w:rsidRPr="003E71CC" w:rsidRDefault="003E71CC" w:rsidP="003E71CC">
      <w:pPr>
        <w:rPr>
          <w:rFonts w:ascii="Arial" w:eastAsia="Times New Roman" w:hAnsi="Arial" w:cs="Arial"/>
          <w:sz w:val="20"/>
          <w:lang w:val="es-ES"/>
        </w:rPr>
      </w:pPr>
      <w:r w:rsidRPr="003E71CC">
        <w:rPr>
          <w:rFonts w:ascii="Arial" w:eastAsia="Times New Roman" w:hAnsi="Arial" w:cs="Arial"/>
          <w:sz w:val="20"/>
          <w:lang w:val="es-ES"/>
        </w:rPr>
        <w:t xml:space="preserve"> </w:t>
      </w:r>
    </w:p>
    <w:p w:rsidR="00053557" w:rsidRPr="00053557" w:rsidRDefault="00053557" w:rsidP="00053557">
      <w:pPr>
        <w:pStyle w:val="Prrafodelista"/>
        <w:numPr>
          <w:ilvl w:val="0"/>
          <w:numId w:val="17"/>
        </w:numPr>
        <w:rPr>
          <w:rFonts w:ascii="Arial" w:eastAsia="Times New Roman" w:hAnsi="Arial" w:cs="Arial"/>
          <w:sz w:val="20"/>
          <w:lang w:val="es-ES"/>
        </w:rPr>
      </w:pPr>
      <w:r w:rsidRPr="00053557">
        <w:rPr>
          <w:rFonts w:ascii="Arial" w:eastAsia="Times New Roman" w:hAnsi="Arial" w:cs="Arial"/>
          <w:sz w:val="20"/>
          <w:lang w:val="es-ES"/>
        </w:rPr>
        <w:t>Hill Charles, Política económica del comercio internacional en Negocios Internacionales. Op.cit. Págs. 191-205</w:t>
      </w:r>
    </w:p>
    <w:p w:rsidR="00053557" w:rsidRPr="00053557" w:rsidRDefault="00053557" w:rsidP="00053557">
      <w:pPr>
        <w:pStyle w:val="Prrafodelista"/>
        <w:numPr>
          <w:ilvl w:val="0"/>
          <w:numId w:val="17"/>
        </w:numPr>
        <w:rPr>
          <w:rFonts w:ascii="Arial" w:eastAsia="Times New Roman" w:hAnsi="Arial" w:cs="Arial"/>
          <w:sz w:val="20"/>
          <w:lang w:val="es-ES"/>
        </w:rPr>
      </w:pPr>
      <w:r w:rsidRPr="00053557">
        <w:rPr>
          <w:rFonts w:ascii="Arial" w:eastAsia="Times New Roman" w:hAnsi="Arial" w:cs="Arial"/>
          <w:sz w:val="20"/>
          <w:lang w:val="es-ES"/>
        </w:rPr>
        <w:t>ONU- Situación y perspect</w:t>
      </w:r>
      <w:r w:rsidR="001B7F0F">
        <w:rPr>
          <w:rFonts w:ascii="Arial" w:eastAsia="Times New Roman" w:hAnsi="Arial" w:cs="Arial"/>
          <w:sz w:val="20"/>
          <w:lang w:val="es-ES"/>
        </w:rPr>
        <w:t>ivas de la economía mundial 2017</w:t>
      </w:r>
      <w:r w:rsidRPr="00053557">
        <w:rPr>
          <w:rFonts w:ascii="Arial" w:eastAsia="Times New Roman" w:hAnsi="Arial" w:cs="Arial"/>
          <w:sz w:val="20"/>
          <w:lang w:val="es-ES"/>
        </w:rPr>
        <w:t xml:space="preserve"> </w:t>
      </w:r>
    </w:p>
    <w:p w:rsidR="00F74BE3" w:rsidRDefault="00BA1C3D" w:rsidP="00F74BE3">
      <w:pPr>
        <w:pStyle w:val="Prrafodelista"/>
        <w:rPr>
          <w:rFonts w:ascii="Arial" w:eastAsia="Times New Roman" w:hAnsi="Arial" w:cs="Arial"/>
          <w:sz w:val="20"/>
          <w:lang w:val="es-ES"/>
        </w:rPr>
      </w:pPr>
      <w:hyperlink r:id="rId8" w:history="1">
        <w:r w:rsidR="00F74BE3" w:rsidRPr="00216B76">
          <w:rPr>
            <w:rStyle w:val="Hipervnculo"/>
            <w:rFonts w:ascii="Arial" w:eastAsia="Times New Roman" w:hAnsi="Arial" w:cs="Arial"/>
            <w:sz w:val="20"/>
            <w:lang w:val="es-ES"/>
          </w:rPr>
          <w:t>https://www.un.org/development/desa/dpad/wp-content/uploads/sites/45/2017wesp_es_sp.pdf</w:t>
        </w:r>
      </w:hyperlink>
    </w:p>
    <w:p w:rsidR="00053557" w:rsidRPr="00053557" w:rsidRDefault="00053557" w:rsidP="00F74BE3">
      <w:pPr>
        <w:pStyle w:val="Prrafodelista"/>
        <w:numPr>
          <w:ilvl w:val="0"/>
          <w:numId w:val="17"/>
        </w:numPr>
        <w:rPr>
          <w:rFonts w:ascii="Arial" w:eastAsia="Times New Roman" w:hAnsi="Arial" w:cs="Arial"/>
          <w:sz w:val="20"/>
          <w:lang w:val="es-ES"/>
        </w:rPr>
      </w:pPr>
      <w:r w:rsidRPr="00053557">
        <w:rPr>
          <w:rFonts w:ascii="Arial" w:eastAsia="Times New Roman" w:hAnsi="Arial" w:cs="Arial"/>
          <w:sz w:val="20"/>
          <w:lang w:val="es-ES"/>
        </w:rPr>
        <w:t xml:space="preserve">Govaere Velia, El </w:t>
      </w:r>
      <w:r w:rsidRPr="00053557">
        <w:rPr>
          <w:rFonts w:ascii="Arial" w:eastAsia="Times New Roman" w:hAnsi="Arial" w:cs="Arial"/>
          <w:i/>
          <w:sz w:val="20"/>
          <w:lang w:val="es-ES"/>
        </w:rPr>
        <w:t>dumping</w:t>
      </w:r>
      <w:r w:rsidRPr="00053557">
        <w:rPr>
          <w:rFonts w:ascii="Arial" w:eastAsia="Times New Roman" w:hAnsi="Arial" w:cs="Arial"/>
          <w:sz w:val="20"/>
          <w:lang w:val="es-ES"/>
        </w:rPr>
        <w:t xml:space="preserve"> como práctica de comercio desleal, y Medidas de salvaguardia en Introducción al derecho comercial internacional. Op.cit.(adicional)</w:t>
      </w:r>
    </w:p>
    <w:p w:rsidR="00053557" w:rsidRPr="00053557" w:rsidRDefault="00053557" w:rsidP="00053557">
      <w:pPr>
        <w:pStyle w:val="Prrafodelista"/>
        <w:numPr>
          <w:ilvl w:val="0"/>
          <w:numId w:val="17"/>
        </w:numPr>
        <w:rPr>
          <w:rFonts w:ascii="Arial" w:eastAsia="Times New Roman" w:hAnsi="Arial" w:cs="Arial"/>
          <w:sz w:val="20"/>
          <w:lang w:val="es-ES"/>
        </w:rPr>
      </w:pPr>
      <w:r w:rsidRPr="00053557">
        <w:rPr>
          <w:rFonts w:ascii="Arial" w:eastAsia="Times New Roman" w:hAnsi="Arial" w:cs="Arial"/>
          <w:sz w:val="20"/>
          <w:lang w:val="es-ES"/>
        </w:rPr>
        <w:t xml:space="preserve">CCI/Commonwealth Secretariat, La respuesta a las prácticas comerciales desleales: reglas aplicables a los derechos compensatorios y a los derechos antidumping en: </w:t>
      </w:r>
      <w:hyperlink r:id="rId9" w:history="1">
        <w:r w:rsidRPr="006962E7">
          <w:rPr>
            <w:rStyle w:val="Hipervnculo"/>
            <w:rFonts w:ascii="Arial" w:eastAsia="Times New Roman" w:hAnsi="Arial" w:cs="Arial"/>
            <w:sz w:val="20"/>
            <w:lang w:val="es-ES"/>
          </w:rPr>
          <w:t>http://comerint3.tripod.com/C11.pdf</w:t>
        </w:r>
      </w:hyperlink>
      <w:r>
        <w:rPr>
          <w:rFonts w:ascii="Arial" w:eastAsia="Times New Roman" w:hAnsi="Arial" w:cs="Arial"/>
          <w:sz w:val="20"/>
          <w:lang w:val="es-ES"/>
        </w:rPr>
        <w:t xml:space="preserve"> </w:t>
      </w:r>
    </w:p>
    <w:p w:rsidR="003E71CC" w:rsidRDefault="003E71CC"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Default="00D940E3" w:rsidP="003E71CC">
      <w:pPr>
        <w:rPr>
          <w:rFonts w:ascii="Arial" w:eastAsia="Times New Roman" w:hAnsi="Arial" w:cs="Arial"/>
          <w:sz w:val="20"/>
          <w:lang w:val="es-ES"/>
        </w:rPr>
      </w:pPr>
    </w:p>
    <w:p w:rsidR="00D940E3" w:rsidRPr="00053557" w:rsidRDefault="00D940E3" w:rsidP="003E71CC">
      <w:pPr>
        <w:rPr>
          <w:rFonts w:ascii="Arial" w:eastAsia="Times New Roman" w:hAnsi="Arial" w:cs="Arial"/>
          <w:sz w:val="20"/>
          <w:lang w:val="es-ES"/>
        </w:rPr>
      </w:pPr>
    </w:p>
    <w:p w:rsidR="008F584A" w:rsidRDefault="00A04BC5" w:rsidP="008F584A">
      <w:pPr>
        <w:shd w:val="clear" w:color="auto" w:fill="FFFFFF" w:themeFill="background1"/>
        <w:rPr>
          <w:rFonts w:ascii="Arial" w:eastAsia="Times New Roman" w:hAnsi="Arial" w:cs="Arial"/>
          <w:b/>
          <w:sz w:val="20"/>
          <w:lang w:val="es-ES"/>
        </w:rPr>
      </w:pPr>
      <w:r w:rsidRPr="00A04BC5">
        <w:rPr>
          <w:rFonts w:ascii="Arial" w:eastAsia="Times New Roman" w:hAnsi="Arial" w:cs="Arial"/>
          <w:b/>
          <w:sz w:val="20"/>
          <w:lang w:val="es-ES"/>
        </w:rPr>
        <w:lastRenderedPageBreak/>
        <w:t xml:space="preserve">Tema 5 </w:t>
      </w:r>
      <w:r w:rsidR="008F584A">
        <w:rPr>
          <w:rFonts w:ascii="Arial" w:eastAsia="Times New Roman" w:hAnsi="Arial" w:cs="Arial"/>
          <w:b/>
          <w:sz w:val="20"/>
          <w:lang w:val="es-ES"/>
        </w:rPr>
        <w:t xml:space="preserve">  </w:t>
      </w:r>
      <w:r w:rsidR="00053557" w:rsidRPr="00053557">
        <w:rPr>
          <w:rFonts w:ascii="Arial" w:eastAsia="Times New Roman" w:hAnsi="Arial" w:cs="Arial"/>
          <w:b/>
          <w:sz w:val="20"/>
          <w:lang w:val="es-ES"/>
        </w:rPr>
        <w:t xml:space="preserve">Comercio y aranceles: El GATT y la OMC. El comercio exterior y las estrategias de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exportación e importación</w:t>
      </w:r>
    </w:p>
    <w:p w:rsidR="003E71CC" w:rsidRPr="00837A12" w:rsidRDefault="003E71CC" w:rsidP="008F584A">
      <w:pPr>
        <w:shd w:val="clear" w:color="auto" w:fill="FFFFFF" w:themeFill="background1"/>
        <w:rPr>
          <w:rFonts w:ascii="Arial" w:eastAsia="Times New Roman" w:hAnsi="Arial" w:cs="Arial"/>
          <w:b/>
          <w:sz w:val="20"/>
          <w:lang w:val="es-ES"/>
        </w:rPr>
      </w:pPr>
    </w:p>
    <w:p w:rsidR="00053557" w:rsidRPr="00053557" w:rsidRDefault="00053557" w:rsidP="00053557">
      <w:pPr>
        <w:rPr>
          <w:rFonts w:ascii="Arial" w:eastAsia="Times New Roman" w:hAnsi="Arial" w:cs="Arial"/>
          <w:sz w:val="20"/>
          <w:lang w:val="es-ES"/>
        </w:rPr>
      </w:pPr>
      <w:r w:rsidRPr="00053557">
        <w:rPr>
          <w:rFonts w:ascii="Arial" w:eastAsia="Times New Roman" w:hAnsi="Arial" w:cs="Arial"/>
          <w:sz w:val="20"/>
          <w:lang w:val="es-ES"/>
        </w:rPr>
        <w:t>Se analiza el sistema multilateral de comercio, los antecedentes y los pasos de la evolución del Acuerdo General sobre Aranceles y Comercio, por medio de las diferentes rondas de negociación que dieron co</w:t>
      </w:r>
      <w:r>
        <w:rPr>
          <w:rFonts w:ascii="Arial" w:eastAsia="Times New Roman" w:hAnsi="Arial" w:cs="Arial"/>
          <w:sz w:val="20"/>
          <w:lang w:val="es-ES"/>
        </w:rPr>
        <w:t xml:space="preserve">mo resultado la creación de la </w:t>
      </w:r>
      <w:r w:rsidRPr="00053557">
        <w:rPr>
          <w:rFonts w:ascii="Arial" w:eastAsia="Times New Roman" w:hAnsi="Arial" w:cs="Arial"/>
          <w:sz w:val="20"/>
          <w:lang w:val="es-ES"/>
        </w:rPr>
        <w:t>Organización Mundial del Comercio.</w:t>
      </w:r>
    </w:p>
    <w:p w:rsidR="003E71CC" w:rsidRDefault="00053557" w:rsidP="00053557">
      <w:pPr>
        <w:rPr>
          <w:rFonts w:ascii="Arial" w:eastAsia="Times New Roman" w:hAnsi="Arial" w:cs="Arial"/>
          <w:sz w:val="20"/>
          <w:lang w:val="es-ES"/>
        </w:rPr>
      </w:pPr>
      <w:r w:rsidRPr="00053557">
        <w:rPr>
          <w:rFonts w:ascii="Arial" w:eastAsia="Times New Roman" w:hAnsi="Arial" w:cs="Arial"/>
          <w:sz w:val="20"/>
          <w:lang w:val="es-ES"/>
        </w:rPr>
        <w:t>Se discutirán las estrategias de exportación y de importación, así como los principales problemas que afrontan los exportadores costarricenses en el mercado exterior.</w:t>
      </w:r>
    </w:p>
    <w:p w:rsidR="00053557" w:rsidRPr="003E71CC" w:rsidRDefault="00053557" w:rsidP="00053557">
      <w:pPr>
        <w:rPr>
          <w:rFonts w:ascii="Arial" w:eastAsia="Times New Roman" w:hAnsi="Arial" w:cs="Arial"/>
          <w:sz w:val="20"/>
          <w:lang w:val="es-ES"/>
        </w:rPr>
      </w:pPr>
    </w:p>
    <w:p w:rsidR="00053557" w:rsidRPr="00053557" w:rsidRDefault="00053557" w:rsidP="00053557">
      <w:pPr>
        <w:pStyle w:val="Prrafodelista"/>
        <w:numPr>
          <w:ilvl w:val="0"/>
          <w:numId w:val="18"/>
        </w:numPr>
        <w:shd w:val="clear" w:color="auto" w:fill="FFFFFF" w:themeFill="background1"/>
        <w:jc w:val="both"/>
        <w:rPr>
          <w:rFonts w:ascii="Arial" w:eastAsia="Times New Roman" w:hAnsi="Arial" w:cs="Arial"/>
          <w:sz w:val="20"/>
          <w:lang w:val="es-ES"/>
        </w:rPr>
      </w:pPr>
      <w:r w:rsidRPr="00053557">
        <w:rPr>
          <w:rFonts w:ascii="Arial" w:eastAsia="Times New Roman" w:hAnsi="Arial" w:cs="Arial"/>
          <w:sz w:val="20"/>
          <w:lang w:val="es-ES"/>
        </w:rPr>
        <w:t>Tamames Ramón, Transacciones internacionales: GATT-OMC en Estructura Económica Internacional, capítulo 5 págs. 157-179  (adicional)</w:t>
      </w:r>
    </w:p>
    <w:p w:rsidR="00053557" w:rsidRPr="00053557" w:rsidRDefault="00053557" w:rsidP="00053557">
      <w:pPr>
        <w:pStyle w:val="Prrafodelista"/>
        <w:numPr>
          <w:ilvl w:val="0"/>
          <w:numId w:val="18"/>
        </w:numPr>
        <w:shd w:val="clear" w:color="auto" w:fill="FFFFFF" w:themeFill="background1"/>
        <w:jc w:val="both"/>
        <w:rPr>
          <w:rFonts w:ascii="Arial" w:eastAsia="Times New Roman" w:hAnsi="Arial" w:cs="Arial"/>
          <w:sz w:val="20"/>
          <w:lang w:val="es-ES"/>
        </w:rPr>
      </w:pPr>
      <w:r w:rsidRPr="00053557">
        <w:rPr>
          <w:rFonts w:ascii="Arial" w:eastAsia="Times New Roman" w:hAnsi="Arial" w:cs="Arial"/>
          <w:sz w:val="20"/>
          <w:lang w:val="es-ES"/>
        </w:rPr>
        <w:t>Hill Charles, Exportación, importación y comercio compensatorio en Negocios Internacionales. Op.cit. Págs. 475-492</w:t>
      </w:r>
    </w:p>
    <w:p w:rsidR="00053557" w:rsidRPr="00053557" w:rsidRDefault="00053557" w:rsidP="00053557">
      <w:pPr>
        <w:pStyle w:val="Prrafodelista"/>
        <w:numPr>
          <w:ilvl w:val="0"/>
          <w:numId w:val="18"/>
        </w:numPr>
        <w:shd w:val="clear" w:color="auto" w:fill="FFFFFF" w:themeFill="background1"/>
        <w:jc w:val="both"/>
        <w:rPr>
          <w:rFonts w:ascii="Arial" w:eastAsia="Times New Roman" w:hAnsi="Arial" w:cs="Arial"/>
          <w:sz w:val="20"/>
          <w:lang w:val="es-ES"/>
        </w:rPr>
      </w:pPr>
      <w:r w:rsidRPr="00053557">
        <w:rPr>
          <w:rFonts w:ascii="Arial" w:eastAsia="Times New Roman" w:hAnsi="Arial" w:cs="Arial"/>
          <w:sz w:val="20"/>
          <w:lang w:val="es-ES"/>
        </w:rPr>
        <w:t>Análisis sobre la evolución de las exportaciones de Costa Rica</w:t>
      </w:r>
    </w:p>
    <w:p w:rsidR="003E71CC" w:rsidRPr="00053557" w:rsidRDefault="00BA1C3D" w:rsidP="001B7F0F">
      <w:pPr>
        <w:pStyle w:val="Prrafodelista"/>
        <w:shd w:val="clear" w:color="auto" w:fill="FFFFFF" w:themeFill="background1"/>
        <w:jc w:val="both"/>
        <w:rPr>
          <w:rFonts w:ascii="Arial" w:eastAsia="Times New Roman" w:hAnsi="Arial" w:cs="Arial"/>
          <w:sz w:val="20"/>
          <w:lang w:val="es-ES"/>
        </w:rPr>
      </w:pPr>
      <w:hyperlink r:id="rId10" w:history="1">
        <w:r w:rsidR="00053557" w:rsidRPr="006962E7">
          <w:rPr>
            <w:rStyle w:val="Hipervnculo"/>
            <w:rFonts w:ascii="Arial" w:eastAsia="Times New Roman" w:hAnsi="Arial" w:cs="Arial"/>
            <w:sz w:val="20"/>
            <w:lang w:val="es-ES"/>
          </w:rPr>
          <w:t>http://www.siibeonline.com/datos/wp-content/uploads/2015/07/Analisis-sobre-la-evolucion-de-las-exportaciones-de-CR-24Jul2015.pdf</w:t>
        </w:r>
      </w:hyperlink>
      <w:r w:rsidR="00053557">
        <w:rPr>
          <w:rFonts w:ascii="Arial" w:eastAsia="Times New Roman" w:hAnsi="Arial" w:cs="Arial"/>
          <w:sz w:val="20"/>
          <w:lang w:val="es-ES"/>
        </w:rPr>
        <w:t xml:space="preserve"> </w:t>
      </w:r>
    </w:p>
    <w:p w:rsidR="003E71CC" w:rsidRDefault="003E71CC" w:rsidP="008F584A">
      <w:pPr>
        <w:shd w:val="clear" w:color="auto" w:fill="FFFFFF" w:themeFill="background1"/>
        <w:jc w:val="both"/>
        <w:rPr>
          <w:rFonts w:ascii="Arial" w:eastAsia="Times New Roman" w:hAnsi="Arial" w:cs="Arial"/>
          <w:b/>
          <w:sz w:val="20"/>
          <w:lang w:val="es-ES"/>
        </w:rPr>
      </w:pPr>
    </w:p>
    <w:p w:rsidR="00A04BC5" w:rsidRDefault="00A04BC5"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6   </w:t>
      </w:r>
      <w:r w:rsidR="00053557" w:rsidRPr="00053557">
        <w:rPr>
          <w:rFonts w:ascii="Arial" w:eastAsia="Times New Roman" w:hAnsi="Arial" w:cs="Arial"/>
          <w:b/>
          <w:sz w:val="20"/>
          <w:lang w:val="es-ES"/>
        </w:rPr>
        <w:t>Integración económica en América</w:t>
      </w:r>
    </w:p>
    <w:p w:rsidR="008F584A" w:rsidRPr="008F584A" w:rsidRDefault="008F584A" w:rsidP="008F584A">
      <w:pPr>
        <w:shd w:val="clear" w:color="auto" w:fill="FFFFFF" w:themeFill="background1"/>
        <w:jc w:val="both"/>
        <w:rPr>
          <w:rFonts w:ascii="Arial" w:eastAsia="Times New Roman" w:hAnsi="Arial" w:cs="Arial"/>
          <w:b/>
          <w:sz w:val="20"/>
          <w:lang w:val="es-ES"/>
        </w:rPr>
      </w:pPr>
    </w:p>
    <w:p w:rsidR="003E71CC" w:rsidRDefault="00053557" w:rsidP="003E71CC">
      <w:pPr>
        <w:rPr>
          <w:rFonts w:ascii="Arial" w:eastAsia="Times New Roman" w:hAnsi="Arial" w:cs="Arial"/>
          <w:sz w:val="20"/>
          <w:lang w:val="es-ES"/>
        </w:rPr>
      </w:pPr>
      <w:r w:rsidRPr="00053557">
        <w:rPr>
          <w:rFonts w:ascii="Arial" w:eastAsia="Times New Roman" w:hAnsi="Arial" w:cs="Arial"/>
          <w:sz w:val="20"/>
          <w:lang w:val="es-ES"/>
        </w:rPr>
        <w:t xml:space="preserve">Se hará un análisis de las formas de integración y se discutirán los ejemplos clásicos de integración en América haciendo énfasis en los procesos en América Latina. Se diferenciará entre un tratado de libre comercio y una etapa de integración. Para ello se analizarán someramente: El Tratado de integración económica de América Central, la ALADI y el Mercosur,  la Comunidad del Caribe y otros esfuerzos regionales.  </w:t>
      </w:r>
    </w:p>
    <w:p w:rsidR="00053557" w:rsidRPr="00053557" w:rsidRDefault="00053557" w:rsidP="003E71CC">
      <w:pPr>
        <w:rPr>
          <w:rFonts w:ascii="Arial" w:eastAsia="Times New Roman" w:hAnsi="Arial" w:cs="Arial"/>
          <w:sz w:val="20"/>
          <w:lang w:val="es-CR"/>
        </w:rPr>
      </w:pPr>
    </w:p>
    <w:p w:rsidR="00053557" w:rsidRPr="00053557" w:rsidRDefault="00053557" w:rsidP="00053557">
      <w:pPr>
        <w:pStyle w:val="Prrafodelista"/>
        <w:numPr>
          <w:ilvl w:val="0"/>
          <w:numId w:val="19"/>
        </w:numPr>
        <w:rPr>
          <w:rFonts w:ascii="Arial" w:eastAsia="Times New Roman" w:hAnsi="Arial" w:cs="Arial"/>
          <w:sz w:val="20"/>
          <w:lang w:val="es-ES"/>
        </w:rPr>
      </w:pPr>
      <w:r w:rsidRPr="00053557">
        <w:rPr>
          <w:rFonts w:ascii="Arial" w:eastAsia="Times New Roman" w:hAnsi="Arial" w:cs="Arial"/>
          <w:sz w:val="20"/>
          <w:lang w:val="es-ES"/>
        </w:rPr>
        <w:t>Arnaud, Vicente. MERCOSUR, Unión Europea, NAFTA y los procesos de integración regional. Resumen. (adicional)</w:t>
      </w:r>
    </w:p>
    <w:p w:rsidR="00053557" w:rsidRPr="00053557" w:rsidRDefault="00053557" w:rsidP="00053557">
      <w:pPr>
        <w:pStyle w:val="Prrafodelista"/>
        <w:numPr>
          <w:ilvl w:val="0"/>
          <w:numId w:val="19"/>
        </w:numPr>
        <w:rPr>
          <w:rFonts w:ascii="Arial" w:eastAsia="Times New Roman" w:hAnsi="Arial" w:cs="Arial"/>
          <w:sz w:val="20"/>
          <w:lang w:val="es-ES"/>
        </w:rPr>
      </w:pPr>
      <w:r w:rsidRPr="00053557">
        <w:rPr>
          <w:rFonts w:ascii="Arial" w:eastAsia="Times New Roman" w:hAnsi="Arial" w:cs="Arial"/>
          <w:sz w:val="20"/>
          <w:lang w:val="es-ES"/>
        </w:rPr>
        <w:t>Hill Charles, Integración económica regional del continente americano en Negocios Internacionales. Op.cit. Págs. 265-271</w:t>
      </w:r>
    </w:p>
    <w:p w:rsidR="00053557" w:rsidRPr="00053557" w:rsidRDefault="00053557" w:rsidP="00053557">
      <w:pPr>
        <w:pStyle w:val="Prrafodelista"/>
        <w:numPr>
          <w:ilvl w:val="0"/>
          <w:numId w:val="19"/>
        </w:numPr>
        <w:rPr>
          <w:rFonts w:ascii="Arial" w:eastAsia="Times New Roman" w:hAnsi="Arial" w:cs="Arial"/>
          <w:sz w:val="20"/>
          <w:lang w:val="es-ES"/>
        </w:rPr>
      </w:pPr>
      <w:r w:rsidRPr="00053557">
        <w:rPr>
          <w:rFonts w:ascii="Arial" w:eastAsia="Times New Roman" w:hAnsi="Arial" w:cs="Arial"/>
          <w:sz w:val="20"/>
          <w:lang w:val="es-ES"/>
        </w:rPr>
        <w:t xml:space="preserve">Proceso de integración económica centroamericana en: </w:t>
      </w:r>
      <w:hyperlink r:id="rId11" w:history="1">
        <w:r w:rsidRPr="006962E7">
          <w:rPr>
            <w:rStyle w:val="Hipervnculo"/>
            <w:rFonts w:ascii="Arial" w:eastAsia="Times New Roman" w:hAnsi="Arial" w:cs="Arial"/>
            <w:sz w:val="20"/>
            <w:lang w:val="es-ES"/>
          </w:rPr>
          <w:t>http://www.comex.go.cr/tratados/vigentes/centroamerica.aspx</w:t>
        </w:r>
      </w:hyperlink>
      <w:r>
        <w:rPr>
          <w:rFonts w:ascii="Arial" w:eastAsia="Times New Roman" w:hAnsi="Arial" w:cs="Arial"/>
          <w:sz w:val="20"/>
          <w:lang w:val="es-ES"/>
        </w:rPr>
        <w:t xml:space="preserve"> </w:t>
      </w:r>
      <w:r w:rsidRPr="00053557">
        <w:rPr>
          <w:rFonts w:ascii="Arial" w:eastAsia="Times New Roman" w:hAnsi="Arial" w:cs="Arial"/>
          <w:sz w:val="20"/>
          <w:lang w:val="es-ES"/>
        </w:rPr>
        <w:t xml:space="preserve">  </w:t>
      </w:r>
      <w:r>
        <w:rPr>
          <w:rFonts w:ascii="Arial" w:eastAsia="Times New Roman" w:hAnsi="Arial" w:cs="Arial"/>
          <w:sz w:val="20"/>
          <w:lang w:val="es-ES"/>
        </w:rPr>
        <w:t xml:space="preserve"> </w:t>
      </w:r>
    </w:p>
    <w:p w:rsidR="00053557" w:rsidRPr="00053557" w:rsidRDefault="00053557" w:rsidP="00053557">
      <w:pPr>
        <w:pStyle w:val="Prrafodelista"/>
        <w:numPr>
          <w:ilvl w:val="0"/>
          <w:numId w:val="19"/>
        </w:numPr>
        <w:rPr>
          <w:rFonts w:ascii="Arial" w:eastAsia="Times New Roman" w:hAnsi="Arial" w:cs="Arial"/>
          <w:sz w:val="20"/>
          <w:lang w:val="es-ES"/>
        </w:rPr>
      </w:pPr>
      <w:r w:rsidRPr="00053557">
        <w:rPr>
          <w:rFonts w:ascii="Arial" w:eastAsia="Times New Roman" w:hAnsi="Arial" w:cs="Arial"/>
          <w:sz w:val="20"/>
          <w:lang w:val="es-ES"/>
        </w:rPr>
        <w:t>Retos de la Unión Aduanera Centroamerica</w:t>
      </w:r>
      <w:r w:rsidR="001B7F0F">
        <w:rPr>
          <w:rFonts w:ascii="Arial" w:eastAsia="Times New Roman" w:hAnsi="Arial" w:cs="Arial"/>
          <w:sz w:val="20"/>
          <w:lang w:val="es-ES"/>
        </w:rPr>
        <w:t>na</w:t>
      </w:r>
      <w:r w:rsidRPr="00053557">
        <w:rPr>
          <w:rFonts w:ascii="Arial" w:eastAsia="Times New Roman" w:hAnsi="Arial" w:cs="Arial"/>
          <w:sz w:val="20"/>
          <w:lang w:val="es-ES"/>
        </w:rPr>
        <w:t>, páginas 5-11 en:</w:t>
      </w:r>
    </w:p>
    <w:p w:rsidR="00053557" w:rsidRPr="001B7F0F" w:rsidRDefault="00BA1C3D" w:rsidP="001B7F0F">
      <w:pPr>
        <w:pStyle w:val="Prrafodelista"/>
        <w:rPr>
          <w:rFonts w:ascii="Arial" w:eastAsia="Times New Roman" w:hAnsi="Arial" w:cs="Arial"/>
          <w:sz w:val="20"/>
          <w:lang w:val="es-ES"/>
        </w:rPr>
      </w:pPr>
      <w:hyperlink r:id="rId12" w:history="1">
        <w:r w:rsidR="00053557" w:rsidRPr="006962E7">
          <w:rPr>
            <w:rStyle w:val="Hipervnculo"/>
            <w:rFonts w:ascii="Arial" w:eastAsia="Times New Roman" w:hAnsi="Arial" w:cs="Arial"/>
            <w:sz w:val="20"/>
            <w:lang w:val="es-ES"/>
          </w:rPr>
          <w:t>http://repositorio.cepal.org/bitstream/handle/11362/4918/1/S1100767_es.pdf</w:t>
        </w:r>
      </w:hyperlink>
      <w:r w:rsidR="00053557">
        <w:rPr>
          <w:rFonts w:ascii="Arial" w:eastAsia="Times New Roman" w:hAnsi="Arial" w:cs="Arial"/>
          <w:sz w:val="20"/>
          <w:lang w:val="es-ES"/>
        </w:rPr>
        <w:t xml:space="preserve"> </w:t>
      </w:r>
      <w:r w:rsidR="00053557" w:rsidRPr="001B7F0F">
        <w:rPr>
          <w:rFonts w:ascii="Arial" w:eastAsia="Times New Roman" w:hAnsi="Arial" w:cs="Arial"/>
          <w:sz w:val="20"/>
          <w:lang w:val="es-ES"/>
        </w:rPr>
        <w:t xml:space="preserve"> </w:t>
      </w:r>
    </w:p>
    <w:p w:rsidR="003E71CC" w:rsidRPr="00053557" w:rsidRDefault="003E71CC" w:rsidP="003E71CC">
      <w:pPr>
        <w:rPr>
          <w:rFonts w:ascii="Arial" w:eastAsia="Times New Roman" w:hAnsi="Arial" w:cs="Arial"/>
          <w:sz w:val="20"/>
          <w:lang w:val="es-ES"/>
        </w:rPr>
      </w:pPr>
    </w:p>
    <w:p w:rsidR="008F584A" w:rsidRDefault="008F584A" w:rsidP="00053557">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7    </w:t>
      </w:r>
      <w:r w:rsidR="00053557" w:rsidRPr="00053557">
        <w:rPr>
          <w:rFonts w:ascii="Arial" w:eastAsia="Times New Roman" w:hAnsi="Arial" w:cs="Arial"/>
          <w:b/>
          <w:sz w:val="20"/>
          <w:lang w:val="es-ES"/>
        </w:rPr>
        <w:t>Int</w:t>
      </w:r>
      <w:r w:rsidR="00053557">
        <w:rPr>
          <w:rFonts w:ascii="Arial" w:eastAsia="Times New Roman" w:hAnsi="Arial" w:cs="Arial"/>
          <w:b/>
          <w:sz w:val="20"/>
          <w:lang w:val="es-ES"/>
        </w:rPr>
        <w:t xml:space="preserve">egración económica en Europa y </w:t>
      </w:r>
      <w:r w:rsidR="00053557" w:rsidRPr="00053557">
        <w:rPr>
          <w:rFonts w:ascii="Arial" w:eastAsia="Times New Roman" w:hAnsi="Arial" w:cs="Arial"/>
          <w:b/>
          <w:sz w:val="20"/>
          <w:lang w:val="es-ES"/>
        </w:rPr>
        <w:t>en Asia</w:t>
      </w:r>
    </w:p>
    <w:p w:rsidR="00053557" w:rsidRPr="008F584A" w:rsidRDefault="00053557" w:rsidP="00053557">
      <w:pPr>
        <w:shd w:val="clear" w:color="auto" w:fill="FFFFFF" w:themeFill="background1"/>
        <w:rPr>
          <w:rFonts w:ascii="Arial" w:eastAsia="Times New Roman" w:hAnsi="Arial" w:cs="Arial"/>
          <w:b/>
          <w:sz w:val="20"/>
          <w:lang w:val="es-ES"/>
        </w:rPr>
      </w:pPr>
    </w:p>
    <w:p w:rsidR="003E71CC" w:rsidRPr="003E71CC" w:rsidRDefault="00053557" w:rsidP="003E71CC">
      <w:pPr>
        <w:rPr>
          <w:rFonts w:ascii="Arial" w:eastAsia="Times New Roman" w:hAnsi="Arial" w:cs="Arial"/>
          <w:sz w:val="20"/>
          <w:lang w:val="es-ES"/>
        </w:rPr>
      </w:pPr>
      <w:r w:rsidRPr="00053557">
        <w:rPr>
          <w:rFonts w:ascii="Arial" w:eastAsia="Times New Roman" w:hAnsi="Arial" w:cs="Arial"/>
          <w:sz w:val="20"/>
          <w:lang w:val="es-ES"/>
        </w:rPr>
        <w:t>Se estudiarán los ejemplos clásicos: De la C.E.E. a la U.E. El mercado unificado, europeo, la unión monetaria y la ampliación. El “brexit” y las posibles repercusiones. También se mencionarán brevemente la ASEAN y los NIC’s.</w:t>
      </w:r>
      <w:r w:rsidR="003E71CC" w:rsidRPr="003E71CC">
        <w:rPr>
          <w:rFonts w:ascii="Arial" w:eastAsia="Times New Roman" w:hAnsi="Arial" w:cs="Arial"/>
          <w:sz w:val="20"/>
          <w:lang w:val="es-ES"/>
        </w:rPr>
        <w:t>.</w:t>
      </w:r>
    </w:p>
    <w:p w:rsidR="003E71CC" w:rsidRPr="003E71CC" w:rsidRDefault="003E71CC" w:rsidP="003E71CC">
      <w:pPr>
        <w:rPr>
          <w:rFonts w:ascii="Arial" w:eastAsia="Times New Roman" w:hAnsi="Arial" w:cs="Arial"/>
          <w:sz w:val="20"/>
          <w:lang w:val="es-ES"/>
        </w:rPr>
      </w:pPr>
    </w:p>
    <w:p w:rsidR="00053557" w:rsidRPr="00053557" w:rsidRDefault="00053557" w:rsidP="00053557">
      <w:pPr>
        <w:pStyle w:val="Prrafodelista"/>
        <w:numPr>
          <w:ilvl w:val="0"/>
          <w:numId w:val="9"/>
        </w:numPr>
        <w:rPr>
          <w:rFonts w:ascii="Arial" w:eastAsia="Times New Roman" w:hAnsi="Arial" w:cs="Arial"/>
          <w:sz w:val="20"/>
          <w:lang w:val="es-ES"/>
        </w:rPr>
      </w:pPr>
      <w:r w:rsidRPr="00053557">
        <w:rPr>
          <w:rFonts w:ascii="Arial" w:eastAsia="Times New Roman" w:hAnsi="Arial" w:cs="Arial"/>
          <w:sz w:val="20"/>
          <w:lang w:val="es-ES"/>
        </w:rPr>
        <w:t xml:space="preserve">Tamames Ramón. Integración Económica en Europa en Estructura Económica Internacional. Op.cit. Págs.225-271 (adicional)  </w:t>
      </w:r>
    </w:p>
    <w:p w:rsidR="00053557" w:rsidRPr="00053557" w:rsidRDefault="00053557" w:rsidP="00053557">
      <w:pPr>
        <w:pStyle w:val="Prrafodelista"/>
        <w:numPr>
          <w:ilvl w:val="0"/>
          <w:numId w:val="9"/>
        </w:numPr>
        <w:rPr>
          <w:rFonts w:ascii="Arial" w:eastAsia="Times New Roman" w:hAnsi="Arial" w:cs="Arial"/>
          <w:sz w:val="20"/>
          <w:lang w:val="es-ES"/>
        </w:rPr>
      </w:pPr>
      <w:r w:rsidRPr="00053557">
        <w:rPr>
          <w:rFonts w:ascii="Arial" w:eastAsia="Times New Roman" w:hAnsi="Arial" w:cs="Arial"/>
          <w:sz w:val="20"/>
          <w:lang w:val="es-ES"/>
        </w:rPr>
        <w:t>Hill Charles, Integración económica regional en el resto del mundo en Negocios Internacionales. Op.cit. Págs. 271-276</w:t>
      </w:r>
    </w:p>
    <w:p w:rsidR="001F11CC" w:rsidRDefault="001F11CC" w:rsidP="001F11CC">
      <w:pPr>
        <w:pStyle w:val="Prrafodelista"/>
        <w:numPr>
          <w:ilvl w:val="0"/>
          <w:numId w:val="9"/>
        </w:numPr>
        <w:jc w:val="both"/>
        <w:rPr>
          <w:rFonts w:ascii="Arial" w:eastAsia="Times New Roman" w:hAnsi="Arial" w:cs="Arial"/>
          <w:sz w:val="20"/>
          <w:lang w:val="es-ES"/>
        </w:rPr>
      </w:pPr>
      <w:r>
        <w:rPr>
          <w:rFonts w:ascii="Arial" w:eastAsia="Times New Roman" w:hAnsi="Arial" w:cs="Arial"/>
          <w:sz w:val="20"/>
          <w:lang w:val="es-ES"/>
        </w:rPr>
        <w:t>Las posibles consecuencias del “br</w:t>
      </w:r>
      <w:r w:rsidRPr="0061354E">
        <w:rPr>
          <w:rFonts w:ascii="Arial" w:eastAsia="Times New Roman" w:hAnsi="Arial" w:cs="Arial"/>
          <w:sz w:val="20"/>
          <w:lang w:val="es-ES"/>
        </w:rPr>
        <w:t>exit</w:t>
      </w:r>
      <w:r>
        <w:rPr>
          <w:rFonts w:ascii="Arial" w:eastAsia="Times New Roman" w:hAnsi="Arial" w:cs="Arial"/>
          <w:sz w:val="20"/>
          <w:lang w:val="es-ES"/>
        </w:rPr>
        <w:t xml:space="preserve">” para Costa Rica </w:t>
      </w:r>
      <w:r w:rsidRPr="0061354E">
        <w:rPr>
          <w:rFonts w:ascii="Arial" w:eastAsia="Times New Roman" w:hAnsi="Arial" w:cs="Arial"/>
          <w:sz w:val="20"/>
          <w:lang w:val="es-ES"/>
        </w:rPr>
        <w:t xml:space="preserve"> </w:t>
      </w:r>
      <w:r>
        <w:rPr>
          <w:rFonts w:ascii="Arial" w:eastAsia="Times New Roman" w:hAnsi="Arial" w:cs="Arial"/>
          <w:sz w:val="20"/>
          <w:lang w:val="es-ES"/>
        </w:rPr>
        <w:t>(adicional)</w:t>
      </w:r>
    </w:p>
    <w:p w:rsidR="00D940E3" w:rsidRDefault="00D940E3" w:rsidP="00D940E3">
      <w:pPr>
        <w:jc w:val="both"/>
        <w:rPr>
          <w:rFonts w:ascii="Arial" w:eastAsia="Times New Roman" w:hAnsi="Arial" w:cs="Arial"/>
          <w:sz w:val="20"/>
          <w:lang w:val="es-ES"/>
        </w:rPr>
      </w:pPr>
    </w:p>
    <w:p w:rsidR="00D940E3" w:rsidRDefault="00D940E3" w:rsidP="00D940E3">
      <w:pPr>
        <w:jc w:val="both"/>
        <w:rPr>
          <w:rFonts w:ascii="Arial" w:eastAsia="Times New Roman" w:hAnsi="Arial" w:cs="Arial"/>
          <w:sz w:val="20"/>
          <w:lang w:val="es-ES"/>
        </w:rPr>
      </w:pPr>
    </w:p>
    <w:p w:rsidR="00D940E3" w:rsidRDefault="00D940E3" w:rsidP="00D940E3">
      <w:pPr>
        <w:jc w:val="both"/>
        <w:rPr>
          <w:rFonts w:ascii="Arial" w:eastAsia="Times New Roman" w:hAnsi="Arial" w:cs="Arial"/>
          <w:sz w:val="20"/>
          <w:lang w:val="es-ES"/>
        </w:rPr>
      </w:pPr>
    </w:p>
    <w:p w:rsidR="00D940E3" w:rsidRDefault="00D940E3" w:rsidP="00D940E3">
      <w:pPr>
        <w:jc w:val="both"/>
        <w:rPr>
          <w:rFonts w:ascii="Arial" w:eastAsia="Times New Roman" w:hAnsi="Arial" w:cs="Arial"/>
          <w:sz w:val="20"/>
          <w:lang w:val="es-ES"/>
        </w:rPr>
      </w:pPr>
    </w:p>
    <w:p w:rsidR="00D940E3" w:rsidRPr="00D940E3" w:rsidRDefault="00D940E3" w:rsidP="00D940E3">
      <w:pPr>
        <w:jc w:val="both"/>
        <w:rPr>
          <w:rFonts w:ascii="Arial" w:eastAsia="Times New Roman" w:hAnsi="Arial" w:cs="Arial"/>
          <w:sz w:val="20"/>
          <w:lang w:val="es-ES"/>
        </w:rPr>
      </w:pPr>
    </w:p>
    <w:p w:rsidR="003E71CC" w:rsidRPr="00A04BC5" w:rsidRDefault="003E71CC" w:rsidP="003E71CC">
      <w:pPr>
        <w:rPr>
          <w:rFonts w:ascii="Arial" w:eastAsia="Times New Roman" w:hAnsi="Arial" w:cs="Arial"/>
          <w:sz w:val="20"/>
          <w:lang w:val="es-ES"/>
        </w:rPr>
      </w:pPr>
    </w:p>
    <w:p w:rsidR="00A04BC5" w:rsidRDefault="00A04BC5" w:rsidP="009C31AD">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lastRenderedPageBreak/>
        <w:t xml:space="preserve">Tema 8 </w:t>
      </w:r>
      <w:r w:rsidR="009C31AD">
        <w:rPr>
          <w:rFonts w:ascii="Arial" w:eastAsia="Times New Roman" w:hAnsi="Arial" w:cs="Arial"/>
          <w:b/>
          <w:sz w:val="20"/>
          <w:lang w:val="es-ES"/>
        </w:rPr>
        <w:t xml:space="preserve">   </w:t>
      </w:r>
      <w:r w:rsidR="003E71CC" w:rsidRPr="003E71CC">
        <w:rPr>
          <w:rFonts w:ascii="Arial" w:eastAsia="Times New Roman" w:hAnsi="Arial" w:cs="Arial"/>
          <w:b/>
          <w:sz w:val="20"/>
          <w:lang w:val="es-ES"/>
        </w:rPr>
        <w:t>El comercio internacional de servicios y su crecimiento</w:t>
      </w:r>
    </w:p>
    <w:p w:rsidR="009C31AD" w:rsidRDefault="009C31AD" w:rsidP="009C31AD">
      <w:pPr>
        <w:shd w:val="clear" w:color="auto" w:fill="FFFFFF" w:themeFill="background1"/>
        <w:rPr>
          <w:rFonts w:ascii="Arial" w:eastAsia="Times New Roman" w:hAnsi="Arial" w:cs="Arial"/>
          <w:b/>
          <w:sz w:val="20"/>
          <w:lang w:val="es-ES"/>
        </w:rPr>
      </w:pPr>
    </w:p>
    <w:p w:rsidR="003E71CC" w:rsidRPr="003E71CC" w:rsidRDefault="00053557" w:rsidP="00053557">
      <w:pPr>
        <w:rPr>
          <w:rFonts w:ascii="Arial" w:eastAsia="Times New Roman" w:hAnsi="Arial" w:cs="Arial"/>
          <w:sz w:val="20"/>
          <w:lang w:val="es-ES"/>
        </w:rPr>
      </w:pPr>
      <w:r w:rsidRPr="00053557">
        <w:rPr>
          <w:rFonts w:ascii="Arial" w:eastAsia="Times New Roman" w:hAnsi="Arial" w:cs="Arial"/>
          <w:sz w:val="20"/>
          <w:lang w:val="es-ES"/>
        </w:rPr>
        <w:t>Se analizará el comercio de servicios y su r</w:t>
      </w:r>
      <w:r>
        <w:rPr>
          <w:rFonts w:ascii="Arial" w:eastAsia="Times New Roman" w:hAnsi="Arial" w:cs="Arial"/>
          <w:sz w:val="20"/>
          <w:lang w:val="es-ES"/>
        </w:rPr>
        <w:t xml:space="preserve">ápido crecimiento, enfocando el </w:t>
      </w:r>
      <w:r w:rsidRPr="00053557">
        <w:rPr>
          <w:rFonts w:ascii="Arial" w:eastAsia="Times New Roman" w:hAnsi="Arial" w:cs="Arial"/>
          <w:sz w:val="20"/>
          <w:lang w:val="es-ES"/>
        </w:rPr>
        <w:t xml:space="preserve"> caso de Costa Rica en época reciente. </w:t>
      </w:r>
      <w:r w:rsidR="003E71CC" w:rsidRPr="003E71CC">
        <w:rPr>
          <w:rFonts w:ascii="Arial" w:eastAsia="Times New Roman" w:hAnsi="Arial" w:cs="Arial"/>
          <w:sz w:val="20"/>
          <w:lang w:val="es-ES"/>
        </w:rPr>
        <w:t xml:space="preserve"> </w:t>
      </w:r>
    </w:p>
    <w:p w:rsidR="00053557" w:rsidRPr="00053557" w:rsidRDefault="00053557" w:rsidP="00053557">
      <w:pPr>
        <w:pStyle w:val="Prrafodelista"/>
        <w:numPr>
          <w:ilvl w:val="0"/>
          <w:numId w:val="20"/>
        </w:numPr>
        <w:rPr>
          <w:rFonts w:ascii="Arial" w:eastAsia="Times New Roman" w:hAnsi="Arial" w:cs="Arial"/>
          <w:sz w:val="20"/>
          <w:lang w:val="es-ES"/>
        </w:rPr>
      </w:pPr>
      <w:r w:rsidRPr="00053557">
        <w:rPr>
          <w:rFonts w:ascii="Arial" w:eastAsia="Times New Roman" w:hAnsi="Arial" w:cs="Arial"/>
          <w:sz w:val="20"/>
          <w:lang w:val="es-ES"/>
        </w:rPr>
        <w:t xml:space="preserve">Govaere Velia. Acuerdo general sobre el comercio de servicios en Introducción al derecho comercial internacional. Op.cit. (adicional) </w:t>
      </w:r>
    </w:p>
    <w:p w:rsidR="00053557" w:rsidRPr="00053557" w:rsidRDefault="00053557" w:rsidP="00053557">
      <w:pPr>
        <w:pStyle w:val="Prrafodelista"/>
        <w:numPr>
          <w:ilvl w:val="0"/>
          <w:numId w:val="20"/>
        </w:numPr>
        <w:rPr>
          <w:rFonts w:ascii="Arial" w:eastAsia="Times New Roman" w:hAnsi="Arial" w:cs="Arial"/>
          <w:sz w:val="20"/>
          <w:lang w:val="es-ES"/>
        </w:rPr>
      </w:pPr>
      <w:r w:rsidRPr="00053557">
        <w:rPr>
          <w:rFonts w:ascii="Arial" w:eastAsia="Times New Roman" w:hAnsi="Arial" w:cs="Arial"/>
          <w:sz w:val="20"/>
          <w:lang w:val="es-ES"/>
        </w:rPr>
        <w:t xml:space="preserve">El acuerdo general sobre el comercio de servicios (AGCS): objetivos, alcance y disciplinas en:  https://www.wto.org/spanish/tratop_s/serv_s/gatsqa_s.htm </w:t>
      </w:r>
    </w:p>
    <w:p w:rsidR="00053557" w:rsidRPr="00053557" w:rsidRDefault="00053557" w:rsidP="00053557">
      <w:pPr>
        <w:rPr>
          <w:rFonts w:ascii="Arial" w:eastAsia="Times New Roman" w:hAnsi="Arial" w:cs="Arial"/>
          <w:sz w:val="20"/>
          <w:lang w:val="es-ES"/>
        </w:rPr>
      </w:pPr>
    </w:p>
    <w:p w:rsidR="00053557" w:rsidRDefault="00053557" w:rsidP="00053557">
      <w:pPr>
        <w:pStyle w:val="Prrafodelista"/>
        <w:numPr>
          <w:ilvl w:val="0"/>
          <w:numId w:val="20"/>
        </w:numPr>
        <w:rPr>
          <w:rFonts w:ascii="Arial" w:eastAsia="Times New Roman" w:hAnsi="Arial" w:cs="Arial"/>
          <w:sz w:val="20"/>
          <w:lang w:val="es-ES"/>
        </w:rPr>
      </w:pPr>
      <w:r w:rsidRPr="00053557">
        <w:rPr>
          <w:rFonts w:ascii="Arial" w:eastAsia="Times New Roman" w:hAnsi="Arial" w:cs="Arial"/>
          <w:sz w:val="20"/>
          <w:lang w:val="es-ES"/>
        </w:rPr>
        <w:t>El crecimiento del comercio internacional de servicios en Costa Rica. (adicional)</w:t>
      </w:r>
    </w:p>
    <w:p w:rsidR="0048327D" w:rsidRPr="0048327D" w:rsidRDefault="0048327D" w:rsidP="0048327D">
      <w:pPr>
        <w:pStyle w:val="Prrafodelista"/>
        <w:rPr>
          <w:rFonts w:ascii="Arial" w:eastAsia="Times New Roman" w:hAnsi="Arial" w:cs="Arial"/>
          <w:sz w:val="20"/>
          <w:lang w:val="es-ES"/>
        </w:rPr>
      </w:pPr>
    </w:p>
    <w:p w:rsidR="0048327D" w:rsidRPr="00053557" w:rsidRDefault="0048327D" w:rsidP="0048327D">
      <w:pPr>
        <w:pStyle w:val="Prrafodelista"/>
        <w:rPr>
          <w:rFonts w:ascii="Arial" w:eastAsia="Times New Roman" w:hAnsi="Arial" w:cs="Arial"/>
          <w:sz w:val="20"/>
          <w:lang w:val="es-ES"/>
        </w:rPr>
      </w:pPr>
    </w:p>
    <w:p w:rsidR="003E71CC" w:rsidRPr="00A04BC5" w:rsidRDefault="003E71CC" w:rsidP="003E71CC">
      <w:pPr>
        <w:rPr>
          <w:rFonts w:ascii="Arial" w:eastAsia="Times New Roman" w:hAnsi="Arial" w:cs="Arial"/>
          <w:sz w:val="20"/>
          <w:lang w:val="es-ES"/>
        </w:rPr>
      </w:pPr>
    </w:p>
    <w:p w:rsidR="00A04BC5" w:rsidRDefault="00A04BC5" w:rsidP="00053557">
      <w:pPr>
        <w:shd w:val="clear" w:color="auto" w:fill="FFFFFF" w:themeFill="background1"/>
        <w:rPr>
          <w:rFonts w:ascii="Arial" w:eastAsia="Times New Roman" w:hAnsi="Arial" w:cs="Arial"/>
          <w:b/>
          <w:sz w:val="20"/>
          <w:lang w:val="es-ES"/>
        </w:rPr>
      </w:pPr>
      <w:r w:rsidRPr="00A04BC5">
        <w:rPr>
          <w:rFonts w:ascii="Arial" w:eastAsia="Times New Roman" w:hAnsi="Arial" w:cs="Arial"/>
          <w:b/>
          <w:sz w:val="20"/>
          <w:lang w:val="es-ES"/>
        </w:rPr>
        <w:t>Tema 9</w:t>
      </w:r>
      <w:r w:rsidR="009C31AD">
        <w:rPr>
          <w:rFonts w:ascii="Arial" w:eastAsia="Times New Roman" w:hAnsi="Arial" w:cs="Arial"/>
          <w:b/>
          <w:sz w:val="20"/>
          <w:lang w:val="es-ES"/>
        </w:rPr>
        <w:t xml:space="preserve">     </w:t>
      </w:r>
      <w:r w:rsidR="00053557" w:rsidRPr="00053557">
        <w:rPr>
          <w:rFonts w:ascii="Arial" w:eastAsia="Times New Roman" w:hAnsi="Arial" w:cs="Arial"/>
          <w:b/>
          <w:sz w:val="20"/>
          <w:lang w:val="es-ES"/>
        </w:rPr>
        <w:t xml:space="preserve">Costa Rica y sus principales socios comerciales. Los términos de intercambio de la </w:t>
      </w:r>
      <w:r w:rsidR="00053557">
        <w:rPr>
          <w:rFonts w:ascii="Arial" w:eastAsia="Times New Roman" w:hAnsi="Arial" w:cs="Arial"/>
          <w:b/>
          <w:sz w:val="20"/>
          <w:lang w:val="es-ES"/>
        </w:rPr>
        <w:br/>
        <w:t xml:space="preserve">                  </w:t>
      </w:r>
      <w:r w:rsidR="00053557" w:rsidRPr="00053557">
        <w:rPr>
          <w:rFonts w:ascii="Arial" w:eastAsia="Times New Roman" w:hAnsi="Arial" w:cs="Arial"/>
          <w:b/>
          <w:sz w:val="20"/>
          <w:lang w:val="es-ES"/>
        </w:rPr>
        <w:t>Cámara de Comercio Internacional</w:t>
      </w:r>
      <w:r w:rsidR="00EC3385">
        <w:rPr>
          <w:rFonts w:ascii="Arial" w:eastAsia="Times New Roman" w:hAnsi="Arial" w:cs="Arial"/>
          <w:b/>
          <w:sz w:val="20"/>
          <w:lang w:val="es-ES"/>
        </w:rPr>
        <w:tab/>
      </w:r>
    </w:p>
    <w:p w:rsidR="00EC3385" w:rsidRPr="00A04BC5" w:rsidRDefault="00EC3385" w:rsidP="00EC3385">
      <w:pPr>
        <w:tabs>
          <w:tab w:val="left" w:pos="2835"/>
        </w:tabs>
        <w:rPr>
          <w:rFonts w:ascii="Arial" w:eastAsia="Times New Roman" w:hAnsi="Arial" w:cs="Arial"/>
          <w:sz w:val="20"/>
          <w:lang w:val="es-ES"/>
        </w:rPr>
      </w:pPr>
    </w:p>
    <w:p w:rsidR="003E71CC" w:rsidRDefault="00053557" w:rsidP="003E71CC">
      <w:pPr>
        <w:rPr>
          <w:rFonts w:ascii="Arial" w:eastAsia="Times New Roman" w:hAnsi="Arial" w:cs="Arial"/>
          <w:sz w:val="20"/>
          <w:lang w:val="es-ES"/>
        </w:rPr>
      </w:pPr>
      <w:r w:rsidRPr="00053557">
        <w:rPr>
          <w:rFonts w:ascii="Arial" w:eastAsia="Times New Roman" w:hAnsi="Arial" w:cs="Arial"/>
          <w:sz w:val="20"/>
          <w:lang w:val="es-ES"/>
        </w:rPr>
        <w:t>Se analizará la relación de Costa Rica con sus principales socios comerciales y se discutirán los términos de intercambio de la Cámara de Comercio Internacional (INCOTERMS).</w:t>
      </w:r>
    </w:p>
    <w:p w:rsidR="00053557" w:rsidRPr="00053557" w:rsidRDefault="00053557" w:rsidP="003E71CC">
      <w:pPr>
        <w:rPr>
          <w:rFonts w:ascii="Arial" w:eastAsia="Times New Roman" w:hAnsi="Arial" w:cs="Arial"/>
          <w:sz w:val="20"/>
        </w:rPr>
      </w:pPr>
    </w:p>
    <w:p w:rsidR="00053557" w:rsidRPr="00053557" w:rsidRDefault="00053557" w:rsidP="00053557">
      <w:pPr>
        <w:pStyle w:val="Prrafodelista"/>
        <w:numPr>
          <w:ilvl w:val="0"/>
          <w:numId w:val="11"/>
        </w:numPr>
        <w:rPr>
          <w:rFonts w:ascii="Arial" w:eastAsia="Times New Roman" w:hAnsi="Arial" w:cs="Arial"/>
          <w:sz w:val="20"/>
          <w:lang w:val="es-ES"/>
        </w:rPr>
      </w:pPr>
      <w:r w:rsidRPr="00053557">
        <w:rPr>
          <w:rFonts w:ascii="Arial" w:eastAsia="Times New Roman" w:hAnsi="Arial" w:cs="Arial"/>
          <w:sz w:val="20"/>
          <w:lang w:val="es-ES"/>
        </w:rPr>
        <w:t xml:space="preserve">Ministerio de Comercio Exterior – Costa Rica - Tratados comerciales y otros acuerdos en: </w:t>
      </w:r>
      <w:hyperlink r:id="rId13" w:history="1">
        <w:r w:rsidRPr="006962E7">
          <w:rPr>
            <w:rStyle w:val="Hipervnculo"/>
            <w:rFonts w:ascii="Arial" w:eastAsia="Times New Roman" w:hAnsi="Arial" w:cs="Arial"/>
            <w:sz w:val="20"/>
            <w:lang w:val="es-ES"/>
          </w:rPr>
          <w:t>http://www.comex.go.cr/tratados/index.aspx</w:t>
        </w:r>
      </w:hyperlink>
      <w:r>
        <w:rPr>
          <w:rFonts w:ascii="Arial" w:eastAsia="Times New Roman" w:hAnsi="Arial" w:cs="Arial"/>
          <w:sz w:val="20"/>
          <w:lang w:val="es-ES"/>
        </w:rPr>
        <w:t xml:space="preserve"> </w:t>
      </w:r>
    </w:p>
    <w:p w:rsidR="00053557" w:rsidRPr="00053557" w:rsidRDefault="00053557" w:rsidP="00053557">
      <w:pPr>
        <w:pStyle w:val="Prrafodelista"/>
        <w:numPr>
          <w:ilvl w:val="0"/>
          <w:numId w:val="11"/>
        </w:numPr>
        <w:rPr>
          <w:rFonts w:ascii="Arial" w:eastAsia="Times New Roman" w:hAnsi="Arial" w:cs="Arial"/>
          <w:sz w:val="20"/>
          <w:lang w:val="es-ES"/>
        </w:rPr>
      </w:pPr>
      <w:r w:rsidRPr="00053557">
        <w:rPr>
          <w:rFonts w:ascii="Arial" w:eastAsia="Times New Roman" w:hAnsi="Arial" w:cs="Arial"/>
          <w:sz w:val="20"/>
          <w:lang w:val="es-ES"/>
        </w:rPr>
        <w:t>INCOTERMS 2010. Op.cit. (adicional)</w:t>
      </w:r>
    </w:p>
    <w:p w:rsidR="00053557" w:rsidRPr="00053557" w:rsidRDefault="00053557" w:rsidP="00053557">
      <w:pPr>
        <w:pStyle w:val="Prrafodelista"/>
        <w:numPr>
          <w:ilvl w:val="0"/>
          <w:numId w:val="11"/>
        </w:numPr>
        <w:rPr>
          <w:rFonts w:ascii="Arial" w:eastAsia="Times New Roman" w:hAnsi="Arial" w:cs="Arial"/>
          <w:sz w:val="20"/>
          <w:lang w:val="es-ES"/>
        </w:rPr>
      </w:pPr>
      <w:r w:rsidRPr="00053557">
        <w:rPr>
          <w:rFonts w:ascii="Arial" w:eastAsia="Times New Roman" w:hAnsi="Arial" w:cs="Arial"/>
          <w:sz w:val="20"/>
          <w:lang w:val="es-ES"/>
        </w:rPr>
        <w:t>Los INCOTERMS y los aspectos que regulan en:</w:t>
      </w:r>
    </w:p>
    <w:p w:rsidR="00053557" w:rsidRPr="00053557" w:rsidRDefault="00BA1C3D" w:rsidP="00053557">
      <w:pPr>
        <w:pStyle w:val="Prrafodelista"/>
        <w:rPr>
          <w:rFonts w:ascii="Arial" w:eastAsia="Times New Roman" w:hAnsi="Arial" w:cs="Arial"/>
          <w:sz w:val="20"/>
          <w:lang w:val="es-ES"/>
        </w:rPr>
      </w:pPr>
      <w:hyperlink r:id="rId14" w:history="1">
        <w:r w:rsidR="0049745F" w:rsidRPr="00D2297D">
          <w:rPr>
            <w:rStyle w:val="Hipervnculo"/>
            <w:rFonts w:ascii="Arial" w:eastAsia="Times New Roman" w:hAnsi="Arial" w:cs="Arial"/>
            <w:sz w:val="20"/>
            <w:lang w:val="es-ES"/>
          </w:rPr>
          <w:t>www.iccmex.mx/incoterms.php</w:t>
        </w:r>
      </w:hyperlink>
      <w:r w:rsidR="0049745F">
        <w:rPr>
          <w:rFonts w:ascii="Arial" w:eastAsia="Times New Roman" w:hAnsi="Arial" w:cs="Arial"/>
          <w:sz w:val="20"/>
          <w:lang w:val="es-ES"/>
        </w:rPr>
        <w:t xml:space="preserve"> </w:t>
      </w:r>
    </w:p>
    <w:p w:rsidR="00053557" w:rsidRPr="00053557" w:rsidRDefault="00BA1C3D" w:rsidP="00053557">
      <w:pPr>
        <w:pStyle w:val="Prrafodelista"/>
        <w:rPr>
          <w:rFonts w:ascii="Arial" w:eastAsia="Times New Roman" w:hAnsi="Arial" w:cs="Arial"/>
          <w:sz w:val="20"/>
          <w:lang w:val="es-ES"/>
        </w:rPr>
      </w:pPr>
      <w:hyperlink r:id="rId15" w:history="1">
        <w:r w:rsidR="0049745F" w:rsidRPr="00D2297D">
          <w:rPr>
            <w:rStyle w:val="Hipervnculo"/>
            <w:rFonts w:ascii="Arial" w:eastAsia="Times New Roman" w:hAnsi="Arial" w:cs="Arial"/>
            <w:sz w:val="20"/>
            <w:lang w:val="es-ES"/>
          </w:rPr>
          <w:t>www.cai.es</w:t>
        </w:r>
      </w:hyperlink>
      <w:r w:rsidR="0049745F">
        <w:rPr>
          <w:rFonts w:ascii="Arial" w:eastAsia="Times New Roman" w:hAnsi="Arial" w:cs="Arial"/>
          <w:sz w:val="20"/>
          <w:lang w:val="es-ES"/>
        </w:rPr>
        <w:t xml:space="preserve"> </w:t>
      </w:r>
    </w:p>
    <w:p w:rsidR="003E71CC" w:rsidRPr="003E71CC" w:rsidRDefault="003E71CC" w:rsidP="00053557">
      <w:pPr>
        <w:pStyle w:val="Prrafodelista"/>
        <w:rPr>
          <w:rFonts w:ascii="Arial" w:eastAsia="Times New Roman" w:hAnsi="Arial" w:cs="Arial"/>
          <w:sz w:val="20"/>
          <w:lang w:val="es-ES"/>
        </w:rPr>
      </w:pPr>
      <w:r>
        <w:rPr>
          <w:rFonts w:ascii="Arial" w:eastAsia="Times New Roman" w:hAnsi="Arial" w:cs="Arial"/>
          <w:sz w:val="20"/>
          <w:lang w:val="es-ES"/>
        </w:rPr>
        <w:t xml:space="preserve"> </w:t>
      </w:r>
    </w:p>
    <w:p w:rsidR="00053557" w:rsidRDefault="0049745F" w:rsidP="00A04BC5">
      <w:pPr>
        <w:rPr>
          <w:rFonts w:ascii="Arial" w:eastAsia="Times New Roman" w:hAnsi="Arial" w:cs="Arial"/>
          <w:b/>
          <w:sz w:val="20"/>
          <w:lang w:val="es-ES"/>
        </w:rPr>
      </w:pPr>
      <w:r>
        <w:rPr>
          <w:rFonts w:ascii="Arial" w:eastAsia="Times New Roman" w:hAnsi="Arial" w:cs="Arial"/>
          <w:b/>
          <w:sz w:val="20"/>
          <w:lang w:val="es-ES"/>
        </w:rPr>
        <w:t>Tema 10</w:t>
      </w:r>
      <w:r w:rsidR="00053557">
        <w:rPr>
          <w:rFonts w:ascii="Arial" w:eastAsia="Times New Roman" w:hAnsi="Arial" w:cs="Arial"/>
          <w:b/>
          <w:sz w:val="20"/>
          <w:lang w:val="es-ES"/>
        </w:rPr>
        <w:t xml:space="preserve">     </w:t>
      </w:r>
      <w:r w:rsidR="00053557" w:rsidRPr="00053557">
        <w:rPr>
          <w:rFonts w:ascii="Arial" w:eastAsia="Times New Roman" w:hAnsi="Arial" w:cs="Arial"/>
          <w:b/>
          <w:sz w:val="20"/>
          <w:lang w:val="es-ES"/>
        </w:rPr>
        <w:t>La inversión extranjera directa en la econom</w:t>
      </w:r>
      <w:r w:rsidR="00053557">
        <w:rPr>
          <w:rFonts w:ascii="Arial" w:eastAsia="Times New Roman" w:hAnsi="Arial" w:cs="Arial"/>
          <w:b/>
          <w:sz w:val="20"/>
          <w:lang w:val="es-ES"/>
        </w:rPr>
        <w:t xml:space="preserve">ía </w:t>
      </w:r>
      <w:r w:rsidR="00053557" w:rsidRPr="00053557">
        <w:rPr>
          <w:rFonts w:ascii="Arial" w:eastAsia="Times New Roman" w:hAnsi="Arial" w:cs="Arial"/>
          <w:b/>
          <w:sz w:val="20"/>
          <w:lang w:val="es-ES"/>
        </w:rPr>
        <w:t xml:space="preserve">internacional y aspectos de la propiedad </w:t>
      </w:r>
      <w:r w:rsidR="00053557">
        <w:rPr>
          <w:rFonts w:ascii="Arial" w:eastAsia="Times New Roman" w:hAnsi="Arial" w:cs="Arial"/>
          <w:b/>
          <w:sz w:val="20"/>
          <w:lang w:val="es-ES"/>
        </w:rPr>
        <w:br/>
        <w:t xml:space="preserve">                 </w:t>
      </w:r>
      <w:r w:rsidR="001B7F0F">
        <w:rPr>
          <w:rFonts w:ascii="Arial" w:eastAsia="Times New Roman" w:hAnsi="Arial" w:cs="Arial"/>
          <w:b/>
          <w:sz w:val="20"/>
          <w:lang w:val="es-ES"/>
        </w:rPr>
        <w:t xml:space="preserve">intelectual y su </w:t>
      </w:r>
      <w:r w:rsidR="00053557" w:rsidRPr="00053557">
        <w:rPr>
          <w:rFonts w:ascii="Arial" w:eastAsia="Times New Roman" w:hAnsi="Arial" w:cs="Arial"/>
          <w:b/>
          <w:sz w:val="20"/>
          <w:lang w:val="es-ES"/>
        </w:rPr>
        <w:t>repercusión mundial</w:t>
      </w:r>
    </w:p>
    <w:p w:rsidR="00271BB2" w:rsidRDefault="00271BB2" w:rsidP="00A04BC5">
      <w:pPr>
        <w:rPr>
          <w:rFonts w:ascii="Arial" w:eastAsia="Times New Roman" w:hAnsi="Arial" w:cs="Arial"/>
          <w:sz w:val="20"/>
          <w:lang w:val="es-ES"/>
        </w:rPr>
      </w:pPr>
    </w:p>
    <w:p w:rsidR="00271BB2" w:rsidRPr="00271BB2" w:rsidRDefault="00271BB2" w:rsidP="00271BB2">
      <w:pPr>
        <w:rPr>
          <w:rFonts w:ascii="Arial" w:eastAsia="Times New Roman" w:hAnsi="Arial" w:cs="Arial"/>
          <w:sz w:val="20"/>
          <w:lang w:val="es-ES"/>
        </w:rPr>
      </w:pPr>
      <w:r w:rsidRPr="00271BB2">
        <w:rPr>
          <w:rFonts w:ascii="Arial" w:eastAsia="Times New Roman" w:hAnsi="Arial" w:cs="Arial"/>
          <w:sz w:val="20"/>
          <w:lang w:val="es-ES"/>
        </w:rPr>
        <w:t>Se hará un análisis del curso de la inversión extranjera directa así como de su crecimiento en la actualidad y de sus costos y beneficios.</w:t>
      </w:r>
    </w:p>
    <w:p w:rsidR="00271BB2" w:rsidRDefault="00271BB2" w:rsidP="00271BB2">
      <w:pPr>
        <w:rPr>
          <w:rFonts w:ascii="Arial" w:eastAsia="Times New Roman" w:hAnsi="Arial" w:cs="Arial"/>
          <w:sz w:val="20"/>
          <w:lang w:val="es-ES"/>
        </w:rPr>
      </w:pPr>
      <w:r w:rsidRPr="00271BB2">
        <w:rPr>
          <w:rFonts w:ascii="Arial" w:eastAsia="Times New Roman" w:hAnsi="Arial" w:cs="Arial"/>
          <w:sz w:val="20"/>
          <w:lang w:val="es-ES"/>
        </w:rPr>
        <w:t>También se tratarán los diversos aspectos de la propiedad intelectual desde sus orígenes así como la seguridad de los productos. Finalmente, se analizará también el reto que representa la ética en los negocios internacionales</w:t>
      </w:r>
    </w:p>
    <w:p w:rsidR="00271BB2" w:rsidRDefault="00271BB2" w:rsidP="00271BB2">
      <w:pPr>
        <w:rPr>
          <w:rFonts w:ascii="Arial" w:eastAsia="Times New Roman" w:hAnsi="Arial" w:cs="Arial"/>
          <w:sz w:val="20"/>
          <w:lang w:val="es-ES"/>
        </w:rPr>
      </w:pPr>
    </w:p>
    <w:p w:rsidR="00271BB2" w:rsidRPr="00271BB2" w:rsidRDefault="00271BB2" w:rsidP="00271BB2">
      <w:pPr>
        <w:pStyle w:val="Prrafodelista"/>
        <w:numPr>
          <w:ilvl w:val="0"/>
          <w:numId w:val="21"/>
        </w:numPr>
        <w:rPr>
          <w:rFonts w:ascii="Arial" w:eastAsia="Times New Roman" w:hAnsi="Arial" w:cs="Arial"/>
          <w:sz w:val="20"/>
          <w:lang w:val="es-ES"/>
        </w:rPr>
      </w:pPr>
      <w:r w:rsidRPr="00271BB2">
        <w:rPr>
          <w:rFonts w:ascii="Arial" w:eastAsia="Times New Roman" w:hAnsi="Arial" w:cs="Arial"/>
          <w:sz w:val="20"/>
          <w:lang w:val="es-ES"/>
        </w:rPr>
        <w:t>Hill Charles. Inversión extranjera directa en Negocios Internacionales. Op.cit. Págs. 219-242</w:t>
      </w:r>
    </w:p>
    <w:p w:rsidR="00271BB2" w:rsidRPr="00271BB2" w:rsidRDefault="00271BB2" w:rsidP="00271BB2">
      <w:pPr>
        <w:pStyle w:val="Prrafodelista"/>
        <w:numPr>
          <w:ilvl w:val="0"/>
          <w:numId w:val="21"/>
        </w:numPr>
        <w:rPr>
          <w:rFonts w:ascii="Arial" w:eastAsia="Times New Roman" w:hAnsi="Arial" w:cs="Arial"/>
          <w:sz w:val="20"/>
          <w:lang w:val="es-ES"/>
        </w:rPr>
      </w:pPr>
      <w:r w:rsidRPr="00271BB2">
        <w:rPr>
          <w:rFonts w:ascii="Arial" w:eastAsia="Times New Roman" w:hAnsi="Arial" w:cs="Arial"/>
          <w:sz w:val="20"/>
          <w:lang w:val="es-ES"/>
        </w:rPr>
        <w:t>Cateora Philip y Graham John. Protección de los derechos de propiedad intelectual: un problema especial en Marketing Internacional. Op.cit. (adicional)</w:t>
      </w:r>
    </w:p>
    <w:p w:rsidR="00271BB2" w:rsidRPr="00271BB2" w:rsidRDefault="00271BB2" w:rsidP="00271BB2">
      <w:pPr>
        <w:pStyle w:val="Prrafodelista"/>
        <w:numPr>
          <w:ilvl w:val="0"/>
          <w:numId w:val="21"/>
        </w:numPr>
        <w:rPr>
          <w:rFonts w:ascii="Arial" w:eastAsia="Times New Roman" w:hAnsi="Arial" w:cs="Arial"/>
          <w:sz w:val="20"/>
          <w:lang w:val="es-ES"/>
        </w:rPr>
      </w:pPr>
      <w:r w:rsidRPr="00271BB2">
        <w:rPr>
          <w:rFonts w:ascii="Arial" w:eastAsia="Times New Roman" w:hAnsi="Arial" w:cs="Arial"/>
          <w:sz w:val="20"/>
          <w:lang w:val="es-ES"/>
        </w:rPr>
        <w:t xml:space="preserve">Introducción al derecho de autor e introducción a la propiedad intelectual en </w:t>
      </w:r>
      <w:hyperlink r:id="rId16" w:history="1">
        <w:r w:rsidRPr="00271BB2">
          <w:rPr>
            <w:rStyle w:val="Hipervnculo"/>
            <w:rFonts w:ascii="Arial" w:eastAsia="Times New Roman" w:hAnsi="Arial" w:cs="Arial"/>
            <w:sz w:val="20"/>
            <w:lang w:val="es-ES"/>
          </w:rPr>
          <w:t>http://www.wipo.int/about-ip/es/</w:t>
        </w:r>
      </w:hyperlink>
    </w:p>
    <w:p w:rsidR="00271BB2" w:rsidRDefault="00271BB2" w:rsidP="00271BB2">
      <w:pPr>
        <w:rPr>
          <w:rFonts w:ascii="Arial" w:eastAsia="Times New Roman" w:hAnsi="Arial" w:cs="Arial"/>
          <w:sz w:val="20"/>
          <w:lang w:val="es-ES"/>
        </w:rPr>
      </w:pPr>
    </w:p>
    <w:p w:rsidR="003E71CC" w:rsidRPr="003E71CC" w:rsidRDefault="003E71CC" w:rsidP="00271BB2">
      <w:pPr>
        <w:rPr>
          <w:rFonts w:ascii="Arial" w:eastAsia="Times New Roman" w:hAnsi="Arial" w:cs="Arial"/>
          <w:sz w:val="20"/>
          <w:lang w:val="es-ES"/>
        </w:rPr>
      </w:pPr>
      <w:r w:rsidRPr="003E71CC">
        <w:rPr>
          <w:rFonts w:ascii="Arial" w:eastAsia="Times New Roman" w:hAnsi="Arial" w:cs="Arial"/>
          <w:sz w:val="20"/>
          <w:lang w:val="es-ES"/>
        </w:rPr>
        <w:t>Por medio de los siguientes componentes de la evaluación, en lo que resulte pertinente en cada uno de los temas, se integrarán aspectos sobre ética, responsabilidad social y emprendedurismo. También se tomará en consideración la aplicación de los valores y las competencias referidos en la descripción del Curso, mediante la aplicación de la rúbrica de evaluación cualitativa.</w:t>
      </w:r>
    </w:p>
    <w:p w:rsidR="000341A8" w:rsidRDefault="003E71CC" w:rsidP="003E71CC">
      <w:pPr>
        <w:rPr>
          <w:rFonts w:ascii="Arial" w:eastAsia="Times New Roman" w:hAnsi="Arial" w:cs="Arial"/>
          <w:sz w:val="20"/>
          <w:lang w:val="es-ES"/>
        </w:rPr>
      </w:pPr>
      <w:r w:rsidRPr="003E71CC">
        <w:rPr>
          <w:rFonts w:ascii="Arial" w:eastAsia="Times New Roman" w:hAnsi="Arial" w:cs="Arial"/>
          <w:sz w:val="20"/>
          <w:lang w:val="es-ES"/>
        </w:rPr>
        <w:t>Para este Curso, la evaluación de los temas: ética, valores, responsabilidad social y emprededurismo se llevará a cabo por medio de la solución de casos y del trabajo final de investigación.</w:t>
      </w:r>
    </w:p>
    <w:p w:rsidR="00D940E3" w:rsidRDefault="00D940E3" w:rsidP="003E71CC">
      <w:pPr>
        <w:rPr>
          <w:rFonts w:ascii="Arial" w:hAnsi="Arial" w:cs="Arial"/>
          <w:sz w:val="20"/>
          <w:szCs w:val="20"/>
          <w:lang w:val="es-ES"/>
        </w:rPr>
      </w:pPr>
    </w:p>
    <w:p w:rsidR="00D940E3" w:rsidRDefault="00D940E3" w:rsidP="003E71CC">
      <w:pPr>
        <w:rPr>
          <w:rFonts w:ascii="Arial" w:hAnsi="Arial" w:cs="Arial"/>
          <w:sz w:val="20"/>
          <w:szCs w:val="20"/>
          <w:lang w:val="es-ES"/>
        </w:rPr>
      </w:pPr>
    </w:p>
    <w:p w:rsidR="00B83B6B" w:rsidRDefault="00B83B6B" w:rsidP="003E71CC">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E717AF" w:rsidRPr="00804A3F" w:rsidTr="00B83B6B">
        <w:trPr>
          <w:trHeight w:val="414"/>
        </w:trPr>
        <w:tc>
          <w:tcPr>
            <w:tcW w:w="9394" w:type="dxa"/>
            <w:shd w:val="clear" w:color="auto" w:fill="004388"/>
            <w:vAlign w:val="center"/>
          </w:tcPr>
          <w:p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lastRenderedPageBreak/>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B83B6B" w:rsidRDefault="00B83B6B" w:rsidP="00B83B6B">
      <w:pPr>
        <w:rPr>
          <w:rFonts w:ascii="Arial" w:hAnsi="Arial" w:cs="Arial"/>
          <w:sz w:val="20"/>
          <w:szCs w:val="20"/>
        </w:rPr>
      </w:pPr>
    </w:p>
    <w:p w:rsidR="00B83B6B" w:rsidRDefault="00B83B6B" w:rsidP="00B83B6B">
      <w:pPr>
        <w:pStyle w:val="Prrafodelista"/>
        <w:numPr>
          <w:ilvl w:val="0"/>
          <w:numId w:val="24"/>
        </w:numPr>
        <w:rPr>
          <w:rFonts w:ascii="Arial" w:hAnsi="Arial" w:cs="Arial"/>
          <w:sz w:val="20"/>
          <w:szCs w:val="20"/>
        </w:rPr>
      </w:pPr>
      <w:r w:rsidRPr="00B83B6B">
        <w:rPr>
          <w:rFonts w:ascii="Arial" w:hAnsi="Arial" w:cs="Arial"/>
          <w:sz w:val="20"/>
          <w:szCs w:val="20"/>
        </w:rPr>
        <w:t>Este curso se basará en las lecturas asignadas y en casos prácticos que serán resueltos en clase.  Las lecturas</w:t>
      </w:r>
      <w:r w:rsidR="001B7F0F">
        <w:rPr>
          <w:rFonts w:ascii="Arial" w:hAnsi="Arial" w:cs="Arial"/>
          <w:sz w:val="20"/>
          <w:szCs w:val="20"/>
        </w:rPr>
        <w:t xml:space="preserve"> deberán ser cubiertas por los </w:t>
      </w:r>
      <w:r w:rsidRPr="00B83B6B">
        <w:rPr>
          <w:rFonts w:ascii="Arial" w:hAnsi="Arial" w:cs="Arial"/>
          <w:sz w:val="20"/>
          <w:szCs w:val="20"/>
        </w:rPr>
        <w:t>estudiantes antes de cada sesión y podrán ser evaluadas sin previo aviso, incluyendo todas las lecturas adicionales y otras propuestas por el profesor.</w:t>
      </w:r>
    </w:p>
    <w:p w:rsidR="00B83B6B" w:rsidRDefault="00B83B6B" w:rsidP="00B83B6B">
      <w:pPr>
        <w:pStyle w:val="Prrafodelista"/>
        <w:rPr>
          <w:rFonts w:ascii="Arial" w:hAnsi="Arial" w:cs="Arial"/>
          <w:sz w:val="20"/>
          <w:szCs w:val="20"/>
        </w:rPr>
      </w:pPr>
      <w:r w:rsidRPr="00B83B6B">
        <w:rPr>
          <w:rFonts w:ascii="Arial" w:hAnsi="Arial" w:cs="Arial"/>
          <w:sz w:val="20"/>
          <w:szCs w:val="20"/>
        </w:rPr>
        <w:t xml:space="preserve">  </w:t>
      </w:r>
    </w:p>
    <w:p w:rsidR="00B83B6B" w:rsidRDefault="00B83B6B" w:rsidP="00B83B6B">
      <w:pPr>
        <w:pStyle w:val="Prrafodelista"/>
        <w:numPr>
          <w:ilvl w:val="0"/>
          <w:numId w:val="24"/>
        </w:numPr>
        <w:rPr>
          <w:rFonts w:ascii="Arial" w:hAnsi="Arial" w:cs="Arial"/>
          <w:sz w:val="20"/>
          <w:szCs w:val="20"/>
        </w:rPr>
      </w:pPr>
      <w:r w:rsidRPr="00B83B6B">
        <w:rPr>
          <w:rFonts w:ascii="Arial" w:hAnsi="Arial" w:cs="Arial"/>
          <w:sz w:val="20"/>
          <w:szCs w:val="20"/>
        </w:rPr>
        <w:t>Cada tema será tratado de forma magistral en clase. Se resolverán casos prácticos en clase</w:t>
      </w:r>
      <w:r w:rsidR="001B7F0F">
        <w:rPr>
          <w:rFonts w:ascii="Arial" w:hAnsi="Arial" w:cs="Arial"/>
          <w:sz w:val="20"/>
          <w:szCs w:val="20"/>
        </w:rPr>
        <w:t>,</w:t>
      </w:r>
      <w:r w:rsidRPr="00B83B6B">
        <w:rPr>
          <w:rFonts w:ascii="Arial" w:hAnsi="Arial" w:cs="Arial"/>
          <w:sz w:val="20"/>
          <w:szCs w:val="20"/>
        </w:rPr>
        <w:t xml:space="preserve"> cuando el tema lo permita.  Consecuentemente, la participación en clase es de suma relevancia para la asimilación de esta materia y este criterio será tomado en consideración en la evaluación.</w:t>
      </w:r>
    </w:p>
    <w:p w:rsidR="00B83B6B" w:rsidRPr="00B83B6B" w:rsidRDefault="00B83B6B" w:rsidP="00B83B6B">
      <w:pPr>
        <w:pStyle w:val="Prrafodelista"/>
        <w:rPr>
          <w:rFonts w:ascii="Arial" w:hAnsi="Arial" w:cs="Arial"/>
          <w:sz w:val="20"/>
          <w:szCs w:val="20"/>
        </w:rPr>
      </w:pPr>
    </w:p>
    <w:p w:rsidR="00B83B6B" w:rsidRDefault="00B83B6B" w:rsidP="00B83B6B">
      <w:pPr>
        <w:pStyle w:val="Prrafodelista"/>
        <w:numPr>
          <w:ilvl w:val="0"/>
          <w:numId w:val="24"/>
        </w:numPr>
        <w:rPr>
          <w:rFonts w:ascii="Arial" w:hAnsi="Arial" w:cs="Arial"/>
          <w:sz w:val="20"/>
          <w:szCs w:val="20"/>
        </w:rPr>
      </w:pPr>
      <w:r w:rsidRPr="00B83B6B">
        <w:rPr>
          <w:rFonts w:ascii="Arial" w:hAnsi="Arial" w:cs="Arial"/>
          <w:sz w:val="20"/>
          <w:szCs w:val="20"/>
        </w:rPr>
        <w:t>El profesor se reserva la posibilidad de incluir la presentación de un orador invitado en un tema de interés para el curso.</w:t>
      </w:r>
    </w:p>
    <w:p w:rsidR="00B83B6B" w:rsidRPr="00B83B6B" w:rsidRDefault="00B83B6B" w:rsidP="00B83B6B">
      <w:pPr>
        <w:pStyle w:val="Prrafodelista"/>
        <w:rPr>
          <w:rFonts w:ascii="Arial" w:hAnsi="Arial" w:cs="Arial"/>
          <w:sz w:val="20"/>
          <w:szCs w:val="20"/>
        </w:rPr>
      </w:pPr>
    </w:p>
    <w:p w:rsidR="00B83B6B" w:rsidRDefault="00B83B6B" w:rsidP="00B83B6B">
      <w:pPr>
        <w:pStyle w:val="Prrafodelista"/>
        <w:numPr>
          <w:ilvl w:val="0"/>
          <w:numId w:val="24"/>
        </w:numPr>
        <w:rPr>
          <w:rFonts w:ascii="Arial" w:hAnsi="Arial" w:cs="Arial"/>
          <w:sz w:val="20"/>
          <w:szCs w:val="20"/>
        </w:rPr>
      </w:pPr>
      <w:r w:rsidRPr="00B83B6B">
        <w:rPr>
          <w:rFonts w:ascii="Arial" w:hAnsi="Arial" w:cs="Arial"/>
          <w:sz w:val="20"/>
          <w:szCs w:val="20"/>
        </w:rPr>
        <w:t>El estudiante deberá presentar un trabajo de investigación de acuerdo con instrucciones del profesor, para ser entregado la sesión antes de iniciar las exposiciones orales. No obstante, el estudiante podrá con anterioridad, si así lo desea. El profesor deberá dotar al estudiante de las herramientas necesarias para que, con su asesoría, pueda llevar a cabo el estudio de manera individual, según lo indica la educación constructivista.  Previamente, se asignará la fecha para la presentación de la exposición oral del trabajo de investigación.</w:t>
      </w:r>
    </w:p>
    <w:p w:rsidR="00B83B6B" w:rsidRPr="00B83B6B" w:rsidRDefault="00B83B6B" w:rsidP="00B83B6B">
      <w:pPr>
        <w:pStyle w:val="Prrafodelista"/>
        <w:rPr>
          <w:rFonts w:ascii="Arial" w:hAnsi="Arial" w:cs="Arial"/>
          <w:sz w:val="20"/>
          <w:szCs w:val="20"/>
        </w:rPr>
      </w:pPr>
    </w:p>
    <w:p w:rsidR="00B83B6B" w:rsidRDefault="00B83B6B" w:rsidP="00B83B6B">
      <w:pPr>
        <w:pStyle w:val="Prrafodelista"/>
        <w:numPr>
          <w:ilvl w:val="0"/>
          <w:numId w:val="24"/>
        </w:numPr>
        <w:rPr>
          <w:rFonts w:ascii="Arial" w:hAnsi="Arial" w:cs="Arial"/>
          <w:sz w:val="20"/>
          <w:szCs w:val="20"/>
        </w:rPr>
      </w:pPr>
      <w:r w:rsidRPr="00B83B6B">
        <w:rPr>
          <w:rFonts w:ascii="Arial" w:hAnsi="Arial" w:cs="Arial"/>
          <w:sz w:val="20"/>
          <w:szCs w:val="20"/>
        </w:rPr>
        <w:t xml:space="preserve">El hecho de colocar párrafos copiados textualmente de Internet traerá como resultado, automáticamente, la nulidad del trabajo. </w:t>
      </w:r>
    </w:p>
    <w:p w:rsidR="00B83B6B" w:rsidRPr="00B83B6B" w:rsidRDefault="00B83B6B" w:rsidP="00B83B6B">
      <w:pPr>
        <w:pStyle w:val="Prrafodelista"/>
        <w:rPr>
          <w:rFonts w:ascii="Arial" w:hAnsi="Arial" w:cs="Arial"/>
          <w:sz w:val="20"/>
          <w:szCs w:val="20"/>
        </w:rPr>
      </w:pPr>
    </w:p>
    <w:p w:rsidR="00F14C2E" w:rsidRPr="00D940E3" w:rsidRDefault="00B83B6B" w:rsidP="00D940E3">
      <w:pPr>
        <w:pStyle w:val="Prrafodelista"/>
        <w:numPr>
          <w:ilvl w:val="0"/>
          <w:numId w:val="24"/>
        </w:numPr>
        <w:rPr>
          <w:rFonts w:ascii="Arial" w:hAnsi="Arial" w:cs="Arial"/>
          <w:sz w:val="20"/>
          <w:szCs w:val="20"/>
        </w:rPr>
      </w:pPr>
      <w:r w:rsidRPr="00B83B6B">
        <w:rPr>
          <w:rFonts w:ascii="Arial" w:hAnsi="Arial" w:cs="Arial"/>
          <w:sz w:val="20"/>
          <w:szCs w:val="20"/>
        </w:rPr>
        <w:t>Las horas de consulta para los estudiantes serán indicadas por el profesor durante la primera sesión.</w:t>
      </w:r>
    </w:p>
    <w:p w:rsidR="003E71CC" w:rsidRPr="003E71CC" w:rsidRDefault="003E71CC" w:rsidP="003E71CC">
      <w:pPr>
        <w:pStyle w:val="Prrafodelista"/>
        <w:jc w:val="both"/>
        <w:rPr>
          <w:rFonts w:ascii="Arial" w:hAnsi="Arial" w:cs="Arial"/>
          <w:sz w:val="16"/>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rsidR="00DF61A1" w:rsidRPr="00166C45" w:rsidRDefault="00DF61A1" w:rsidP="00A731E2">
      <w:pPr>
        <w:rPr>
          <w:rFonts w:ascii="Arial" w:hAnsi="Arial" w:cs="Arial"/>
          <w:sz w:val="16"/>
          <w:szCs w:val="20"/>
          <w:lang w:val="es-ES"/>
        </w:rPr>
      </w:pPr>
    </w:p>
    <w:tbl>
      <w:tblPr>
        <w:tblStyle w:val="Tablaconcuadrcula"/>
        <w:tblW w:w="9648" w:type="dxa"/>
        <w:tblLayout w:type="fixed"/>
        <w:tblLook w:val="04A0" w:firstRow="1" w:lastRow="0" w:firstColumn="1" w:lastColumn="0" w:noHBand="0" w:noVBand="1"/>
      </w:tblPr>
      <w:tblGrid>
        <w:gridCol w:w="6138"/>
        <w:gridCol w:w="1980"/>
        <w:gridCol w:w="1507"/>
        <w:gridCol w:w="23"/>
      </w:tblGrid>
      <w:tr w:rsidR="00917BA7" w:rsidRPr="009C051F" w:rsidTr="00917BA7">
        <w:trPr>
          <w:trHeight w:val="369"/>
        </w:trPr>
        <w:tc>
          <w:tcPr>
            <w:tcW w:w="6138" w:type="dxa"/>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980" w:type="dxa"/>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530" w:type="dxa"/>
            <w:gridSpan w:val="2"/>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r>
      <w:tr w:rsidR="00917BA7" w:rsidRPr="009C051F" w:rsidTr="004E2EA9">
        <w:trPr>
          <w:gridAfter w:val="1"/>
          <w:wAfter w:w="23" w:type="dxa"/>
          <w:trHeight w:val="340"/>
        </w:trPr>
        <w:tc>
          <w:tcPr>
            <w:tcW w:w="6138" w:type="dxa"/>
          </w:tcPr>
          <w:p w:rsidR="00917BA7" w:rsidRPr="00F17E57" w:rsidRDefault="00917BA7" w:rsidP="00917BA7">
            <w:r w:rsidRPr="00F17E57">
              <w:t>Comprobación de lectura</w:t>
            </w:r>
          </w:p>
        </w:tc>
        <w:tc>
          <w:tcPr>
            <w:tcW w:w="1980" w:type="dxa"/>
          </w:tcPr>
          <w:p w:rsidR="00917BA7" w:rsidRPr="00AB1CA1" w:rsidRDefault="00917BA7" w:rsidP="00917BA7">
            <w:pPr>
              <w:rPr>
                <w:highlight w:val="yellow"/>
              </w:rPr>
            </w:pPr>
            <w:r w:rsidRPr="001B7F0F">
              <w:t>Temas 1-10</w:t>
            </w:r>
          </w:p>
        </w:tc>
        <w:tc>
          <w:tcPr>
            <w:tcW w:w="1507" w:type="dxa"/>
          </w:tcPr>
          <w:p w:rsidR="00917BA7" w:rsidRPr="00DF692E" w:rsidRDefault="008F0097" w:rsidP="00917BA7">
            <w:pPr>
              <w:jc w:val="center"/>
            </w:pPr>
            <w:r>
              <w:t>10</w:t>
            </w:r>
            <w:r w:rsidR="00917BA7" w:rsidRPr="00DF692E">
              <w:t>%</w:t>
            </w:r>
          </w:p>
        </w:tc>
      </w:tr>
      <w:tr w:rsidR="00917BA7" w:rsidRPr="009C051F" w:rsidTr="004E2EA9">
        <w:trPr>
          <w:gridAfter w:val="1"/>
          <w:wAfter w:w="23" w:type="dxa"/>
          <w:trHeight w:val="340"/>
        </w:trPr>
        <w:tc>
          <w:tcPr>
            <w:tcW w:w="6138" w:type="dxa"/>
          </w:tcPr>
          <w:p w:rsidR="00917BA7" w:rsidRPr="00F17E57" w:rsidRDefault="00917BA7" w:rsidP="00917BA7">
            <w:r w:rsidRPr="00F17E57">
              <w:t>Participación en clase incluyendo resolución de casos</w:t>
            </w:r>
          </w:p>
        </w:tc>
        <w:tc>
          <w:tcPr>
            <w:tcW w:w="1980" w:type="dxa"/>
          </w:tcPr>
          <w:p w:rsidR="00917BA7" w:rsidRPr="00AB1CA1" w:rsidRDefault="00917BA7" w:rsidP="00917BA7">
            <w:pPr>
              <w:rPr>
                <w:highlight w:val="yellow"/>
              </w:rPr>
            </w:pPr>
            <w:r w:rsidRPr="001B7F0F">
              <w:t>Temas 1-10</w:t>
            </w:r>
          </w:p>
        </w:tc>
        <w:tc>
          <w:tcPr>
            <w:tcW w:w="1507" w:type="dxa"/>
          </w:tcPr>
          <w:p w:rsidR="00917BA7" w:rsidRPr="00DF692E" w:rsidRDefault="008F0097" w:rsidP="00917BA7">
            <w:pPr>
              <w:jc w:val="center"/>
            </w:pPr>
            <w:r>
              <w:t>20</w:t>
            </w:r>
            <w:r w:rsidR="00917BA7" w:rsidRPr="00DF692E">
              <w:t>%</w:t>
            </w:r>
          </w:p>
        </w:tc>
      </w:tr>
      <w:tr w:rsidR="00917BA7" w:rsidRPr="009C051F" w:rsidTr="004E2EA9">
        <w:trPr>
          <w:gridAfter w:val="1"/>
          <w:wAfter w:w="23" w:type="dxa"/>
          <w:trHeight w:val="340"/>
        </w:trPr>
        <w:tc>
          <w:tcPr>
            <w:tcW w:w="6138" w:type="dxa"/>
          </w:tcPr>
          <w:p w:rsidR="00917BA7" w:rsidRPr="00F17E57" w:rsidRDefault="008F0097" w:rsidP="00AB1CA1">
            <w:r w:rsidRPr="008F0097">
              <w:t>Investigación  (trabajo escrito y presentación oral)</w:t>
            </w:r>
          </w:p>
        </w:tc>
        <w:tc>
          <w:tcPr>
            <w:tcW w:w="1980" w:type="dxa"/>
          </w:tcPr>
          <w:p w:rsidR="00917BA7" w:rsidRPr="00AB1CA1" w:rsidRDefault="001B7F0F" w:rsidP="00917BA7">
            <w:pPr>
              <w:rPr>
                <w:highlight w:val="yellow"/>
              </w:rPr>
            </w:pPr>
            <w:r w:rsidRPr="001B7F0F">
              <w:t>Ver V-IX</w:t>
            </w:r>
          </w:p>
        </w:tc>
        <w:tc>
          <w:tcPr>
            <w:tcW w:w="1507" w:type="dxa"/>
          </w:tcPr>
          <w:p w:rsidR="00917BA7" w:rsidRPr="00DF692E" w:rsidRDefault="008F0097" w:rsidP="00917BA7">
            <w:pPr>
              <w:jc w:val="center"/>
            </w:pPr>
            <w:r>
              <w:t>30</w:t>
            </w:r>
            <w:r w:rsidR="00917BA7" w:rsidRPr="00DF692E">
              <w:t>%</w:t>
            </w:r>
          </w:p>
        </w:tc>
      </w:tr>
      <w:tr w:rsidR="00917BA7" w:rsidRPr="009C051F" w:rsidTr="004E2EA9">
        <w:trPr>
          <w:gridAfter w:val="1"/>
          <w:wAfter w:w="23" w:type="dxa"/>
          <w:trHeight w:val="340"/>
        </w:trPr>
        <w:tc>
          <w:tcPr>
            <w:tcW w:w="6138" w:type="dxa"/>
          </w:tcPr>
          <w:p w:rsidR="00917BA7" w:rsidRPr="00F17E57" w:rsidRDefault="008F0097" w:rsidP="00AB1CA1">
            <w:r w:rsidRPr="008F0097">
              <w:t xml:space="preserve">Primer examen  parcial         </w:t>
            </w:r>
          </w:p>
        </w:tc>
        <w:tc>
          <w:tcPr>
            <w:tcW w:w="1980" w:type="dxa"/>
          </w:tcPr>
          <w:p w:rsidR="00917BA7" w:rsidRPr="00AB1CA1" w:rsidRDefault="00917BA7" w:rsidP="00917BA7">
            <w:pPr>
              <w:rPr>
                <w:highlight w:val="yellow"/>
              </w:rPr>
            </w:pPr>
            <w:r w:rsidRPr="001B7F0F">
              <w:t>Temas 1-5</w:t>
            </w:r>
          </w:p>
        </w:tc>
        <w:tc>
          <w:tcPr>
            <w:tcW w:w="1507" w:type="dxa"/>
          </w:tcPr>
          <w:p w:rsidR="00917BA7" w:rsidRPr="00DF692E" w:rsidRDefault="008F0097" w:rsidP="00917BA7">
            <w:pPr>
              <w:jc w:val="center"/>
            </w:pPr>
            <w:r>
              <w:t>20</w:t>
            </w:r>
            <w:r w:rsidR="00917BA7" w:rsidRPr="00DF692E">
              <w:t>%</w:t>
            </w:r>
          </w:p>
        </w:tc>
      </w:tr>
      <w:tr w:rsidR="00917BA7" w:rsidRPr="009C051F" w:rsidTr="004E2EA9">
        <w:trPr>
          <w:gridAfter w:val="1"/>
          <w:wAfter w:w="23" w:type="dxa"/>
          <w:trHeight w:val="340"/>
        </w:trPr>
        <w:tc>
          <w:tcPr>
            <w:tcW w:w="6138" w:type="dxa"/>
          </w:tcPr>
          <w:p w:rsidR="00917BA7" w:rsidRDefault="008F0097" w:rsidP="00917BA7">
            <w:r w:rsidRPr="008F0097">
              <w:t>Segundo examen parcial</w:t>
            </w:r>
          </w:p>
        </w:tc>
        <w:tc>
          <w:tcPr>
            <w:tcW w:w="1980" w:type="dxa"/>
          </w:tcPr>
          <w:p w:rsidR="00917BA7" w:rsidRPr="00AB1CA1" w:rsidRDefault="00917BA7" w:rsidP="00917BA7">
            <w:pPr>
              <w:rPr>
                <w:highlight w:val="yellow"/>
              </w:rPr>
            </w:pPr>
            <w:r w:rsidRPr="001B7F0F">
              <w:t>Temas 6-10</w:t>
            </w:r>
          </w:p>
        </w:tc>
        <w:tc>
          <w:tcPr>
            <w:tcW w:w="1507" w:type="dxa"/>
          </w:tcPr>
          <w:p w:rsidR="00917BA7" w:rsidRPr="00DF692E" w:rsidRDefault="008F0097" w:rsidP="00917BA7">
            <w:pPr>
              <w:jc w:val="center"/>
            </w:pPr>
            <w:r>
              <w:t>20</w:t>
            </w:r>
            <w:r w:rsidR="00917BA7" w:rsidRPr="00DF692E">
              <w:t>%</w:t>
            </w:r>
          </w:p>
        </w:tc>
      </w:tr>
      <w:tr w:rsidR="00917BA7" w:rsidRPr="009C051F" w:rsidTr="004E2EA9">
        <w:trPr>
          <w:gridAfter w:val="1"/>
          <w:wAfter w:w="23" w:type="dxa"/>
          <w:trHeight w:val="340"/>
        </w:trPr>
        <w:tc>
          <w:tcPr>
            <w:tcW w:w="6138" w:type="dxa"/>
            <w:vAlign w:val="center"/>
          </w:tcPr>
          <w:p w:rsidR="00917BA7" w:rsidRPr="009C051F" w:rsidRDefault="00917BA7" w:rsidP="00917BA7">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980" w:type="dxa"/>
            <w:vAlign w:val="center"/>
          </w:tcPr>
          <w:p w:rsidR="00917BA7" w:rsidRPr="009C051F" w:rsidRDefault="00917BA7" w:rsidP="00917BA7">
            <w:pPr>
              <w:widowControl w:val="0"/>
              <w:jc w:val="center"/>
              <w:rPr>
                <w:rFonts w:ascii="Arial" w:eastAsia="Times New Roman" w:hAnsi="Arial" w:cs="Arial"/>
                <w:b/>
                <w:sz w:val="20"/>
                <w:szCs w:val="20"/>
                <w:lang w:val="es-ES"/>
              </w:rPr>
            </w:pPr>
          </w:p>
        </w:tc>
        <w:tc>
          <w:tcPr>
            <w:tcW w:w="1507" w:type="dxa"/>
          </w:tcPr>
          <w:p w:rsidR="00917BA7" w:rsidRPr="00917BA7" w:rsidRDefault="00917BA7" w:rsidP="00917BA7">
            <w:pPr>
              <w:jc w:val="center"/>
              <w:rPr>
                <w:b/>
              </w:rPr>
            </w:pPr>
            <w:r w:rsidRPr="00917BA7">
              <w:rPr>
                <w:b/>
              </w:rPr>
              <w:t>100%</w:t>
            </w:r>
          </w:p>
        </w:tc>
      </w:tr>
    </w:tbl>
    <w:p w:rsidR="00B6247C" w:rsidRDefault="00B6247C" w:rsidP="00B6247C">
      <w:pPr>
        <w:tabs>
          <w:tab w:val="left" w:pos="720"/>
        </w:tabs>
        <w:jc w:val="both"/>
        <w:rPr>
          <w:rFonts w:ascii="Arial" w:hAnsi="Arial" w:cs="Arial"/>
          <w:sz w:val="20"/>
          <w:lang w:val="es-CR"/>
        </w:rPr>
      </w:pPr>
      <w:r w:rsidRPr="00B6247C">
        <w:rPr>
          <w:rFonts w:ascii="Arial" w:hAnsi="Arial" w:cs="Arial"/>
          <w:sz w:val="20"/>
          <w:lang w:val="es-CR"/>
        </w:rPr>
        <w:t xml:space="preserve">Los exámenes de reposición se regirán según el Art.24: </w:t>
      </w:r>
    </w:p>
    <w:p w:rsidR="00B6247C" w:rsidRPr="00B6247C" w:rsidRDefault="00B6247C" w:rsidP="00B6247C">
      <w:pPr>
        <w:tabs>
          <w:tab w:val="left" w:pos="720"/>
        </w:tabs>
        <w:jc w:val="both"/>
        <w:rPr>
          <w:rFonts w:ascii="Arial" w:hAnsi="Arial" w:cs="Arial"/>
          <w:sz w:val="20"/>
          <w:lang w:val="es-CR"/>
        </w:rPr>
      </w:pPr>
    </w:p>
    <w:p w:rsidR="00DF61A1" w:rsidRPr="00D940E3" w:rsidRDefault="00B6247C" w:rsidP="00D940E3">
      <w:pPr>
        <w:rPr>
          <w:rFonts w:ascii="Arial" w:hAnsi="Arial" w:cs="Arial"/>
          <w:sz w:val="18"/>
          <w:szCs w:val="20"/>
          <w:lang w:val="es-CR"/>
        </w:rPr>
      </w:pPr>
      <w:r w:rsidRPr="00B6247C">
        <w:rPr>
          <w:rFonts w:ascii="Arial" w:hAnsi="Arial" w:cs="Arial"/>
          <w:i/>
          <w:sz w:val="18"/>
          <w:lang w:val="es-CR"/>
        </w:rPr>
        <w:t>“</w:t>
      </w:r>
      <w:r w:rsidRPr="00B6247C">
        <w:rPr>
          <w:i/>
          <w:sz w:val="18"/>
          <w:lang w:val="es-CR"/>
        </w:rPr>
        <w:t>Cuando el estudiante se vea imposibilitado, por razones justificadas, para efectuar una evaluación en la fecha fijada, puede presentar una solicitud de reposición a más tardar en cinco días hábiles a partir del momento en que se reintegre normalmente a sus estudios. Esta solicitud debe presentarla ante el profesor que imparte el curso, adjuntando la documentación y las razones por las cuales no pudo efectuar la prueba, con el fin de que el profesor determine, en los tres días hábiles posteriores a la presentación de la solicitud, si procede una reposición. Si ésta procede, el profesor deberá fijar la fecha de reposición, la cual no podrá establecerse en un plazo menor de cinco días hábiles contados a partir del momento en que el estudiante se reintegre normalmente a sus estudios. Son justificaciones: la muerte de un pariente hasta de segundo grado, la enfermedad del estudiante u otra situación de fuerza mayor o caso fortuito. En caso de rechazo, esta decisión podrá ser apelada ante la dirección de la unidad académica en los cinco días hábiles posteriores a la notificación del rechazo, según lo establecido en este Reglamento.”</w:t>
      </w: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9C051F" w:rsidTr="00470621">
        <w:trPr>
          <w:trHeight w:val="414"/>
        </w:trPr>
        <w:tc>
          <w:tcPr>
            <w:tcW w:w="954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lastRenderedPageBreak/>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1007"/>
        <w:gridCol w:w="1238"/>
        <w:gridCol w:w="8079"/>
      </w:tblGrid>
      <w:tr w:rsidR="009C051F" w:rsidRPr="004E53DF" w:rsidTr="008F0097">
        <w:trPr>
          <w:trHeight w:val="301"/>
          <w:tblHeader/>
          <w:jc w:val="center"/>
        </w:trPr>
        <w:tc>
          <w:tcPr>
            <w:tcW w:w="1007"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p>
        </w:tc>
        <w:tc>
          <w:tcPr>
            <w:tcW w:w="1238"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B6247C"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r w:rsidRPr="007A2184">
              <w:rPr>
                <w:rFonts w:ascii="Arial" w:eastAsia="Times New Roman" w:hAnsi="Arial" w:cs="Arial"/>
                <w:b/>
                <w:bCs/>
                <w:color w:val="FFFFFF"/>
                <w:sz w:val="20"/>
                <w:szCs w:val="20"/>
                <w:lang w:val="es-ES"/>
              </w:rPr>
              <w:t xml:space="preserve"> </w:t>
            </w:r>
          </w:p>
        </w:tc>
        <w:tc>
          <w:tcPr>
            <w:tcW w:w="8079"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B6247C" w:rsidP="007A2184">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CONTENIDO</w:t>
            </w:r>
          </w:p>
        </w:tc>
      </w:tr>
      <w:tr w:rsidR="008F0097" w:rsidRPr="004E53DF" w:rsidTr="008F0097">
        <w:trPr>
          <w:cantSplit/>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8F0097" w:rsidRPr="004E5090" w:rsidRDefault="008F0097" w:rsidP="008F0097">
            <w:pPr>
              <w:jc w:val="center"/>
            </w:pPr>
            <w:r w:rsidRPr="004E5090">
              <w:t>I</w:t>
            </w:r>
          </w:p>
        </w:tc>
        <w:tc>
          <w:tcPr>
            <w:tcW w:w="1238" w:type="dxa"/>
            <w:tcBorders>
              <w:top w:val="nil"/>
              <w:left w:val="nil"/>
              <w:bottom w:val="single" w:sz="4" w:space="0" w:color="auto"/>
              <w:right w:val="single" w:sz="4" w:space="0" w:color="auto"/>
            </w:tcBorders>
            <w:shd w:val="clear" w:color="auto" w:fill="auto"/>
            <w:vAlign w:val="center"/>
            <w:hideMark/>
          </w:tcPr>
          <w:p w:rsidR="008F0097" w:rsidRPr="008F0097" w:rsidRDefault="008F0097" w:rsidP="008F0097">
            <w:pPr>
              <w:jc w:val="center"/>
              <w:rPr>
                <w:rFonts w:ascii="Arial" w:eastAsia="Times New Roman" w:hAnsi="Arial" w:cs="Arial"/>
                <w:color w:val="000000"/>
                <w:sz w:val="20"/>
                <w:szCs w:val="20"/>
              </w:rPr>
            </w:pPr>
            <w:r w:rsidRPr="008F0097">
              <w:rPr>
                <w:rFonts w:ascii="Arial" w:eastAsia="Times New Roman" w:hAnsi="Arial" w:cs="Arial"/>
                <w:color w:val="000000"/>
                <w:sz w:val="20"/>
                <w:szCs w:val="20"/>
                <w:lang w:val="es-ES"/>
              </w:rPr>
              <w:t>Tema 1</w:t>
            </w:r>
          </w:p>
        </w:tc>
        <w:tc>
          <w:tcPr>
            <w:tcW w:w="8079" w:type="dxa"/>
            <w:tcBorders>
              <w:top w:val="nil"/>
              <w:left w:val="nil"/>
              <w:bottom w:val="single" w:sz="4" w:space="0" w:color="auto"/>
              <w:right w:val="single" w:sz="4" w:space="0" w:color="auto"/>
            </w:tcBorders>
            <w:shd w:val="clear" w:color="auto" w:fill="auto"/>
            <w:hideMark/>
          </w:tcPr>
          <w:p w:rsidR="008F0097" w:rsidRPr="008F0097" w:rsidRDefault="008D5602" w:rsidP="008F0097">
            <w:pPr>
              <w:tabs>
                <w:tab w:val="left" w:pos="720"/>
              </w:tabs>
              <w:rPr>
                <w:rFonts w:ascii="Arial" w:hAnsi="Arial" w:cs="Arial"/>
                <w:sz w:val="20"/>
                <w:lang w:val="es-CR"/>
              </w:rPr>
            </w:pPr>
            <w:r w:rsidRPr="008D5602">
              <w:rPr>
                <w:rFonts w:ascii="Arial" w:hAnsi="Arial" w:cs="Arial"/>
                <w:sz w:val="20"/>
                <w:lang w:val="es-CR"/>
              </w:rPr>
              <w:t>Evolución del comercio internacional. La teoría clásica del comercio internacional</w:t>
            </w:r>
          </w:p>
        </w:tc>
      </w:tr>
      <w:tr w:rsidR="008F0097" w:rsidRPr="004E53DF" w:rsidTr="008F0097">
        <w:trPr>
          <w:cantSplit/>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8F0097" w:rsidRPr="004E5090" w:rsidRDefault="008F0097" w:rsidP="008F0097">
            <w:pPr>
              <w:jc w:val="center"/>
            </w:pPr>
            <w:r w:rsidRPr="004E5090">
              <w:t>II</w:t>
            </w:r>
          </w:p>
        </w:tc>
        <w:tc>
          <w:tcPr>
            <w:tcW w:w="1238" w:type="dxa"/>
            <w:tcBorders>
              <w:top w:val="nil"/>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2</w:t>
            </w:r>
          </w:p>
        </w:tc>
        <w:tc>
          <w:tcPr>
            <w:tcW w:w="8079" w:type="dxa"/>
            <w:tcBorders>
              <w:top w:val="nil"/>
              <w:left w:val="nil"/>
              <w:bottom w:val="single" w:sz="4" w:space="0" w:color="auto"/>
              <w:right w:val="single" w:sz="4" w:space="0" w:color="auto"/>
            </w:tcBorders>
            <w:shd w:val="clear" w:color="auto" w:fill="auto"/>
            <w:hideMark/>
          </w:tcPr>
          <w:p w:rsidR="008F0097" w:rsidRPr="008F0097" w:rsidRDefault="008D5602" w:rsidP="008F0097">
            <w:pPr>
              <w:tabs>
                <w:tab w:val="left" w:pos="720"/>
              </w:tabs>
              <w:rPr>
                <w:rFonts w:ascii="Arial" w:hAnsi="Arial" w:cs="Arial"/>
                <w:sz w:val="20"/>
                <w:lang w:val="es-CR"/>
              </w:rPr>
            </w:pPr>
            <w:r w:rsidRPr="008D5602">
              <w:rPr>
                <w:rFonts w:ascii="Arial" w:hAnsi="Arial" w:cs="Arial"/>
                <w:sz w:val="20"/>
                <w:lang w:val="es-CR"/>
              </w:rPr>
              <w:t>Principales exponentes de la teoría moderna.</w:t>
            </w:r>
          </w:p>
        </w:tc>
      </w:tr>
      <w:tr w:rsidR="008F0097" w:rsidRPr="004E53DF" w:rsidTr="008F0097">
        <w:trPr>
          <w:trHeight w:val="72"/>
          <w:jc w:val="center"/>
        </w:trPr>
        <w:tc>
          <w:tcPr>
            <w:tcW w:w="1007" w:type="dxa"/>
            <w:tcBorders>
              <w:top w:val="nil"/>
              <w:left w:val="single" w:sz="4" w:space="0" w:color="auto"/>
              <w:bottom w:val="single" w:sz="4" w:space="0" w:color="auto"/>
              <w:right w:val="single" w:sz="4" w:space="0" w:color="auto"/>
            </w:tcBorders>
            <w:shd w:val="clear" w:color="auto" w:fill="auto"/>
            <w:hideMark/>
          </w:tcPr>
          <w:p w:rsidR="008F0097" w:rsidRPr="004E5090" w:rsidRDefault="008F0097" w:rsidP="008F0097">
            <w:pPr>
              <w:jc w:val="center"/>
            </w:pPr>
            <w:r w:rsidRPr="004E5090">
              <w:t>III</w:t>
            </w:r>
          </w:p>
        </w:tc>
        <w:tc>
          <w:tcPr>
            <w:tcW w:w="1238" w:type="dxa"/>
            <w:tcBorders>
              <w:top w:val="nil"/>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sidRPr="008F0097">
              <w:rPr>
                <w:rFonts w:ascii="Arial" w:eastAsia="Times New Roman" w:hAnsi="Arial" w:cs="Arial"/>
                <w:color w:val="000000"/>
                <w:sz w:val="20"/>
                <w:szCs w:val="20"/>
                <w:lang w:val="es-ES"/>
              </w:rPr>
              <w:t>Tema 2</w:t>
            </w:r>
          </w:p>
        </w:tc>
        <w:tc>
          <w:tcPr>
            <w:tcW w:w="8079" w:type="dxa"/>
            <w:tcBorders>
              <w:top w:val="nil"/>
              <w:left w:val="nil"/>
              <w:bottom w:val="single" w:sz="4" w:space="0" w:color="auto"/>
              <w:right w:val="single" w:sz="4" w:space="0" w:color="auto"/>
            </w:tcBorders>
            <w:shd w:val="clear" w:color="auto" w:fill="auto"/>
            <w:hideMark/>
          </w:tcPr>
          <w:p w:rsidR="008F0097" w:rsidRPr="008F0097" w:rsidRDefault="008D5602" w:rsidP="008F0097">
            <w:pPr>
              <w:tabs>
                <w:tab w:val="left" w:pos="720"/>
              </w:tabs>
              <w:rPr>
                <w:rFonts w:ascii="Arial" w:hAnsi="Arial" w:cs="Arial"/>
                <w:b/>
                <w:sz w:val="20"/>
                <w:lang w:val="es-CR"/>
              </w:rPr>
            </w:pPr>
            <w:r w:rsidRPr="008D5602">
              <w:rPr>
                <w:rFonts w:ascii="Arial" w:hAnsi="Arial" w:cs="Arial"/>
                <w:sz w:val="20"/>
                <w:lang w:val="es-CR"/>
              </w:rPr>
              <w:t>Balanza de pagos y control de cambios</w:t>
            </w:r>
          </w:p>
        </w:tc>
      </w:tr>
      <w:tr w:rsidR="008F0097" w:rsidRPr="004E53DF" w:rsidTr="008F0097">
        <w:trPr>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8F0097" w:rsidRPr="004E5090" w:rsidRDefault="008F0097" w:rsidP="008F0097">
            <w:pPr>
              <w:jc w:val="center"/>
            </w:pPr>
            <w:r w:rsidRPr="004E5090">
              <w:t>IV</w:t>
            </w:r>
          </w:p>
        </w:tc>
        <w:tc>
          <w:tcPr>
            <w:tcW w:w="1238" w:type="dxa"/>
            <w:tcBorders>
              <w:top w:val="nil"/>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3</w:t>
            </w:r>
          </w:p>
        </w:tc>
        <w:tc>
          <w:tcPr>
            <w:tcW w:w="8079" w:type="dxa"/>
            <w:tcBorders>
              <w:top w:val="nil"/>
              <w:left w:val="nil"/>
              <w:bottom w:val="single" w:sz="4" w:space="0" w:color="auto"/>
              <w:right w:val="single" w:sz="4" w:space="0" w:color="auto"/>
            </w:tcBorders>
            <w:shd w:val="clear" w:color="auto" w:fill="auto"/>
            <w:hideMark/>
          </w:tcPr>
          <w:p w:rsidR="008F0097" w:rsidRPr="008F0097" w:rsidRDefault="008D5602" w:rsidP="008F0097">
            <w:pPr>
              <w:tabs>
                <w:tab w:val="left" w:pos="720"/>
              </w:tabs>
              <w:rPr>
                <w:rFonts w:ascii="Arial" w:hAnsi="Arial" w:cs="Arial"/>
                <w:sz w:val="20"/>
              </w:rPr>
            </w:pPr>
            <w:r w:rsidRPr="008D5602">
              <w:rPr>
                <w:rFonts w:ascii="Arial" w:hAnsi="Arial" w:cs="Arial"/>
                <w:sz w:val="20"/>
                <w:lang w:val="es-CR"/>
              </w:rPr>
              <w:t>La cooperación económica y el sistema monetario internacional</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8F0097" w:rsidRPr="004E5090" w:rsidRDefault="008F0097" w:rsidP="008F0097">
            <w:pPr>
              <w:jc w:val="center"/>
            </w:pPr>
            <w:r w:rsidRPr="004E5090">
              <w:t>V</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3</w:t>
            </w:r>
          </w:p>
        </w:tc>
        <w:tc>
          <w:tcPr>
            <w:tcW w:w="8079" w:type="dxa"/>
            <w:tcBorders>
              <w:top w:val="single" w:sz="4" w:space="0" w:color="auto"/>
              <w:left w:val="nil"/>
              <w:bottom w:val="single" w:sz="4" w:space="0" w:color="auto"/>
              <w:right w:val="single" w:sz="4" w:space="0" w:color="auto"/>
            </w:tcBorders>
            <w:shd w:val="clear" w:color="auto" w:fill="auto"/>
            <w:hideMark/>
          </w:tcPr>
          <w:p w:rsidR="008F0097" w:rsidRPr="008F0097" w:rsidRDefault="008D5602" w:rsidP="008F0097">
            <w:pPr>
              <w:tabs>
                <w:tab w:val="left" w:pos="720"/>
              </w:tabs>
              <w:rPr>
                <w:rFonts w:ascii="Arial" w:hAnsi="Arial" w:cs="Arial"/>
                <w:b/>
                <w:sz w:val="20"/>
                <w:lang w:val="es-CR"/>
              </w:rPr>
            </w:pPr>
            <w:r w:rsidRPr="008D5602">
              <w:rPr>
                <w:rFonts w:ascii="Arial" w:hAnsi="Arial" w:cs="Arial"/>
                <w:sz w:val="20"/>
                <w:lang w:val="es-CR"/>
              </w:rPr>
              <w:t>El BIRF y los organismos conexos</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VI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D5602"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4</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D5602" w:rsidP="008F0097">
            <w:pPr>
              <w:tabs>
                <w:tab w:val="left" w:pos="720"/>
              </w:tabs>
              <w:rPr>
                <w:rFonts w:ascii="Arial" w:hAnsi="Arial" w:cs="Arial"/>
                <w:sz w:val="20"/>
                <w:lang w:val="es-CR"/>
              </w:rPr>
            </w:pPr>
            <w:r w:rsidRPr="008D5602">
              <w:rPr>
                <w:rFonts w:ascii="Arial" w:hAnsi="Arial" w:cs="Arial"/>
                <w:sz w:val="20"/>
                <w:lang w:val="es-CR"/>
              </w:rPr>
              <w:t xml:space="preserve">La inserción de Costa Rica en el comercio internacional   </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VII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4</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D5602" w:rsidP="008F0097">
            <w:pPr>
              <w:tabs>
                <w:tab w:val="left" w:pos="720"/>
              </w:tabs>
              <w:rPr>
                <w:rFonts w:ascii="Arial" w:hAnsi="Arial" w:cs="Arial"/>
                <w:b/>
                <w:sz w:val="20"/>
                <w:lang w:val="es-CR"/>
              </w:rPr>
            </w:pPr>
            <w:r w:rsidRPr="008D5602">
              <w:rPr>
                <w:rFonts w:ascii="Arial" w:hAnsi="Arial" w:cs="Arial"/>
                <w:sz w:val="20"/>
                <w:lang w:val="es-CR"/>
              </w:rPr>
              <w:t>Política comercial exterior: aranceles y comercio desleal</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VIII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5</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D5602" w:rsidP="008F0097">
            <w:pPr>
              <w:tabs>
                <w:tab w:val="left" w:pos="720"/>
              </w:tabs>
              <w:rPr>
                <w:rFonts w:ascii="Arial" w:hAnsi="Arial" w:cs="Arial"/>
                <w:b/>
                <w:sz w:val="20"/>
                <w:lang w:val="es-CR"/>
              </w:rPr>
            </w:pPr>
            <w:r w:rsidRPr="008D5602">
              <w:rPr>
                <w:rFonts w:ascii="Arial" w:hAnsi="Arial" w:cs="Arial"/>
                <w:sz w:val="20"/>
                <w:lang w:val="es-CR"/>
              </w:rPr>
              <w:t>Comercio y aranceles: El GATT y la OMC. Estrategias de exportación y de importación</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IX</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6</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D5602" w:rsidP="008F0097">
            <w:pPr>
              <w:tabs>
                <w:tab w:val="left" w:pos="720"/>
              </w:tabs>
              <w:rPr>
                <w:rFonts w:ascii="Arial" w:hAnsi="Arial" w:cs="Arial"/>
                <w:sz w:val="20"/>
                <w:lang w:val="es-CR"/>
              </w:rPr>
            </w:pPr>
            <w:r w:rsidRPr="008D5602">
              <w:rPr>
                <w:rFonts w:ascii="Arial" w:hAnsi="Arial" w:cs="Arial"/>
                <w:sz w:val="20"/>
                <w:lang w:val="es-CR"/>
              </w:rPr>
              <w:t>Integración económica en América</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X</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7</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D5602" w:rsidP="008F0097">
            <w:pPr>
              <w:tabs>
                <w:tab w:val="left" w:pos="720"/>
              </w:tabs>
              <w:rPr>
                <w:rFonts w:ascii="Arial" w:hAnsi="Arial" w:cs="Arial"/>
                <w:sz w:val="20"/>
                <w:lang w:val="es-CR"/>
              </w:rPr>
            </w:pPr>
            <w:r w:rsidRPr="008D5602">
              <w:rPr>
                <w:rFonts w:ascii="Arial" w:hAnsi="Arial" w:cs="Arial"/>
                <w:sz w:val="20"/>
                <w:lang w:val="es-CR"/>
              </w:rPr>
              <w:t xml:space="preserve">Integración económica en Europa, Asia y otros continentes     </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XI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8</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4604CB" w:rsidP="008F0097">
            <w:pPr>
              <w:tabs>
                <w:tab w:val="left" w:pos="720"/>
              </w:tabs>
              <w:rPr>
                <w:rFonts w:ascii="Arial" w:hAnsi="Arial" w:cs="Arial"/>
                <w:sz w:val="20"/>
                <w:lang w:val="es-CR"/>
              </w:rPr>
            </w:pPr>
            <w:r w:rsidRPr="004604CB">
              <w:rPr>
                <w:rFonts w:ascii="Arial" w:hAnsi="Arial" w:cs="Arial"/>
                <w:sz w:val="20"/>
                <w:lang w:val="es-CR"/>
              </w:rPr>
              <w:t>El comercio internacional de servicios</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XII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9</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4604CB" w:rsidP="008F0097">
            <w:pPr>
              <w:tabs>
                <w:tab w:val="left" w:pos="720"/>
              </w:tabs>
              <w:rPr>
                <w:rFonts w:ascii="Arial" w:hAnsi="Arial" w:cs="Arial"/>
                <w:sz w:val="20"/>
                <w:lang w:val="es-CR"/>
              </w:rPr>
            </w:pPr>
            <w:r w:rsidRPr="004604CB">
              <w:rPr>
                <w:rFonts w:ascii="Arial" w:hAnsi="Arial" w:cs="Arial"/>
                <w:sz w:val="20"/>
                <w:lang w:val="es-CR"/>
              </w:rPr>
              <w:t>Costa Rica y sus principales socios comerciales. INCOTERMS.</w:t>
            </w:r>
          </w:p>
        </w:tc>
      </w:tr>
      <w:tr w:rsidR="008F0097" w:rsidRPr="004E53DF" w:rsidTr="008F0097">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XIII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903ABF" w:rsidP="008F0097">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Tema 10</w:t>
            </w: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4604CB" w:rsidP="008F0097">
            <w:pPr>
              <w:tabs>
                <w:tab w:val="left" w:pos="720"/>
              </w:tabs>
              <w:rPr>
                <w:rFonts w:ascii="Arial" w:hAnsi="Arial" w:cs="Arial"/>
                <w:sz w:val="20"/>
                <w:lang w:val="es-CR"/>
              </w:rPr>
            </w:pPr>
            <w:r w:rsidRPr="004604CB">
              <w:rPr>
                <w:rFonts w:ascii="Arial" w:hAnsi="Arial" w:cs="Arial"/>
                <w:sz w:val="20"/>
                <w:lang w:val="es-CR"/>
              </w:rPr>
              <w:t>La inversión extranjera directa y la propiedad intelectual</w:t>
            </w:r>
          </w:p>
        </w:tc>
      </w:tr>
      <w:tr w:rsidR="008F0097" w:rsidRPr="004E53DF" w:rsidTr="008F0097">
        <w:trPr>
          <w:trHeight w:val="199"/>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rsidRPr="004E5090">
              <w:t>XIV</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highlight w:val="yellow"/>
              </w:rPr>
            </w:pP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F0097" w:rsidP="008F0097">
            <w:pPr>
              <w:tabs>
                <w:tab w:val="left" w:pos="720"/>
              </w:tabs>
              <w:rPr>
                <w:rFonts w:ascii="Arial" w:hAnsi="Arial" w:cs="Arial"/>
                <w:sz w:val="20"/>
                <w:lang w:val="es-CR"/>
              </w:rPr>
            </w:pPr>
            <w:r w:rsidRPr="008F0097">
              <w:rPr>
                <w:rFonts w:ascii="Arial" w:hAnsi="Arial" w:cs="Arial"/>
                <w:sz w:val="20"/>
                <w:lang w:val="es-CR"/>
              </w:rPr>
              <w:t>Exposiciones o sesión de repaso</w:t>
            </w:r>
          </w:p>
        </w:tc>
      </w:tr>
      <w:tr w:rsidR="008F0097" w:rsidRPr="004E53DF" w:rsidTr="008F0097">
        <w:trPr>
          <w:trHeight w:val="199"/>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Pr="004E5090" w:rsidRDefault="008F0097" w:rsidP="008F0097">
            <w:pPr>
              <w:jc w:val="center"/>
            </w:pPr>
            <w:r>
              <w:t>XV</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highlight w:val="yellow"/>
              </w:rPr>
            </w:pP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F0097" w:rsidP="008F0097">
            <w:pPr>
              <w:tabs>
                <w:tab w:val="left" w:pos="720"/>
              </w:tabs>
              <w:rPr>
                <w:rFonts w:ascii="Arial" w:hAnsi="Arial" w:cs="Arial"/>
                <w:sz w:val="20"/>
                <w:lang w:val="es-CR"/>
              </w:rPr>
            </w:pPr>
            <w:r w:rsidRPr="008F0097">
              <w:rPr>
                <w:rFonts w:ascii="Arial" w:hAnsi="Arial" w:cs="Arial"/>
                <w:sz w:val="20"/>
                <w:lang w:val="es-CR"/>
              </w:rPr>
              <w:t>Exposiciones</w:t>
            </w:r>
          </w:p>
        </w:tc>
      </w:tr>
      <w:tr w:rsidR="008F0097" w:rsidRPr="004E53DF" w:rsidTr="008F0097">
        <w:trPr>
          <w:trHeight w:val="199"/>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Default="008F0097" w:rsidP="008F0097">
            <w:pPr>
              <w:jc w:val="center"/>
            </w:pPr>
            <w:r>
              <w:t>XVI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highlight w:val="yellow"/>
              </w:rPr>
            </w:pP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F0097" w:rsidP="008F0097">
            <w:pPr>
              <w:tabs>
                <w:tab w:val="left" w:pos="720"/>
              </w:tabs>
              <w:rPr>
                <w:rFonts w:ascii="Arial" w:hAnsi="Arial" w:cs="Arial"/>
                <w:sz w:val="20"/>
                <w:lang w:val="es-CR"/>
              </w:rPr>
            </w:pPr>
            <w:r w:rsidRPr="008F0097">
              <w:rPr>
                <w:rFonts w:ascii="Arial" w:hAnsi="Arial" w:cs="Arial"/>
                <w:sz w:val="20"/>
                <w:lang w:val="es-CR"/>
              </w:rPr>
              <w:t>Exposiciones</w:t>
            </w:r>
          </w:p>
        </w:tc>
      </w:tr>
      <w:tr w:rsidR="008F0097" w:rsidRPr="004E53DF" w:rsidTr="008F0097">
        <w:trPr>
          <w:trHeight w:val="199"/>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0097" w:rsidRDefault="008F0097" w:rsidP="008F0097">
            <w:pPr>
              <w:jc w:val="center"/>
            </w:pPr>
            <w:r>
              <w:t>XVII</w:t>
            </w:r>
          </w:p>
        </w:tc>
        <w:tc>
          <w:tcPr>
            <w:tcW w:w="1238" w:type="dxa"/>
            <w:tcBorders>
              <w:top w:val="single" w:sz="4" w:space="0" w:color="auto"/>
              <w:left w:val="nil"/>
              <w:bottom w:val="single" w:sz="4" w:space="0" w:color="auto"/>
              <w:right w:val="single" w:sz="4" w:space="0" w:color="auto"/>
            </w:tcBorders>
            <w:shd w:val="clear" w:color="auto" w:fill="auto"/>
            <w:vAlign w:val="center"/>
          </w:tcPr>
          <w:p w:rsidR="008F0097" w:rsidRPr="008F0097" w:rsidRDefault="008F0097" w:rsidP="008F0097">
            <w:pPr>
              <w:jc w:val="center"/>
              <w:rPr>
                <w:rFonts w:ascii="Arial" w:eastAsia="Times New Roman" w:hAnsi="Arial" w:cs="Arial"/>
                <w:color w:val="000000"/>
                <w:sz w:val="20"/>
                <w:szCs w:val="20"/>
                <w:highlight w:val="yellow"/>
              </w:rPr>
            </w:pPr>
          </w:p>
        </w:tc>
        <w:tc>
          <w:tcPr>
            <w:tcW w:w="8079" w:type="dxa"/>
            <w:tcBorders>
              <w:top w:val="single" w:sz="4" w:space="0" w:color="auto"/>
              <w:left w:val="nil"/>
              <w:bottom w:val="single" w:sz="4" w:space="0" w:color="auto"/>
              <w:right w:val="single" w:sz="4" w:space="0" w:color="auto"/>
            </w:tcBorders>
            <w:shd w:val="clear" w:color="auto" w:fill="auto"/>
          </w:tcPr>
          <w:p w:rsidR="008F0097" w:rsidRPr="008F0097" w:rsidRDefault="008F0097" w:rsidP="008F0097">
            <w:pPr>
              <w:tabs>
                <w:tab w:val="left" w:pos="720"/>
              </w:tabs>
              <w:rPr>
                <w:rFonts w:ascii="Arial" w:hAnsi="Arial" w:cs="Arial"/>
                <w:sz w:val="20"/>
                <w:lang w:val="es-CR"/>
              </w:rPr>
            </w:pPr>
            <w:r w:rsidRPr="008F0097">
              <w:rPr>
                <w:rFonts w:ascii="Arial" w:hAnsi="Arial" w:cs="Arial"/>
                <w:b/>
                <w:sz w:val="20"/>
                <w:lang w:val="es-CR"/>
              </w:rPr>
              <w:t>Segundo examen parcial</w:t>
            </w:r>
          </w:p>
        </w:tc>
      </w:tr>
    </w:tbl>
    <w:p w:rsidR="008C27AC"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D4BC8" w:rsidRPr="00CD4BC8" w:rsidTr="00470621">
        <w:trPr>
          <w:trHeight w:val="414"/>
        </w:trPr>
        <w:tc>
          <w:tcPr>
            <w:tcW w:w="9544" w:type="dxa"/>
            <w:shd w:val="clear" w:color="auto" w:fill="004388"/>
            <w:vAlign w:val="center"/>
          </w:tcPr>
          <w:p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rsidR="00DF61A1" w:rsidRPr="00804A3F" w:rsidRDefault="00DF61A1" w:rsidP="00804A3F">
      <w:pPr>
        <w:rPr>
          <w:rFonts w:ascii="Arial" w:hAnsi="Arial" w:cs="Arial"/>
          <w:sz w:val="20"/>
          <w:szCs w:val="20"/>
          <w:lang w:val="es-ES"/>
        </w:rPr>
      </w:pPr>
    </w:p>
    <w:p w:rsidR="00CD4BC8" w:rsidRPr="0060761A" w:rsidRDefault="000F5DB7" w:rsidP="00CD4BC8">
      <w:pPr>
        <w:widowControl w:val="0"/>
        <w:jc w:val="both"/>
        <w:rPr>
          <w:rFonts w:ascii="Arial" w:eastAsia="Times New Roman" w:hAnsi="Arial" w:cs="Arial"/>
          <w:b/>
          <w:sz w:val="20"/>
          <w:szCs w:val="20"/>
        </w:rPr>
      </w:pPr>
      <w:r w:rsidRPr="0060761A">
        <w:rPr>
          <w:rFonts w:ascii="Arial" w:eastAsia="Times New Roman" w:hAnsi="Arial" w:cs="Arial"/>
          <w:b/>
          <w:sz w:val="20"/>
          <w:szCs w:val="20"/>
        </w:rPr>
        <w:t>Bibliografía</w:t>
      </w:r>
      <w:r w:rsidR="008E635C" w:rsidRPr="0060761A">
        <w:rPr>
          <w:rFonts w:ascii="Arial" w:eastAsia="Times New Roman" w:hAnsi="Arial" w:cs="Arial"/>
          <w:b/>
          <w:sz w:val="20"/>
          <w:szCs w:val="20"/>
        </w:rPr>
        <w:t xml:space="preserve"> principal</w:t>
      </w:r>
      <w:r w:rsidR="00CD4BC8" w:rsidRPr="0060761A">
        <w:rPr>
          <w:rFonts w:ascii="Arial" w:eastAsia="Times New Roman" w:hAnsi="Arial" w:cs="Arial"/>
          <w:b/>
          <w:sz w:val="20"/>
          <w:szCs w:val="20"/>
        </w:rPr>
        <w:t>:</w:t>
      </w:r>
    </w:p>
    <w:p w:rsidR="00B6247C" w:rsidRPr="0060761A" w:rsidRDefault="00F14C2E" w:rsidP="00F14C2E">
      <w:pPr>
        <w:pStyle w:val="Bibliografa1"/>
        <w:numPr>
          <w:ilvl w:val="0"/>
          <w:numId w:val="1"/>
        </w:numPr>
        <w:rPr>
          <w:rFonts w:ascii="Arial" w:hAnsi="Arial" w:cs="Arial"/>
          <w:iCs/>
          <w:noProof/>
          <w:sz w:val="20"/>
          <w:lang w:val="en-US"/>
        </w:rPr>
      </w:pPr>
      <w:r w:rsidRPr="0060761A">
        <w:rPr>
          <w:rFonts w:ascii="Arial" w:hAnsi="Arial" w:cs="Arial"/>
          <w:iCs/>
          <w:noProof/>
          <w:sz w:val="20"/>
          <w:lang w:val="en-US"/>
        </w:rPr>
        <w:t>Hill Charles</w:t>
      </w:r>
      <w:r w:rsidR="00B6247C" w:rsidRPr="0060761A">
        <w:rPr>
          <w:rFonts w:ascii="Arial" w:hAnsi="Arial" w:cs="Arial"/>
          <w:iCs/>
          <w:noProof/>
          <w:sz w:val="20"/>
          <w:lang w:val="en-US"/>
        </w:rPr>
        <w:tab/>
      </w:r>
      <w:r w:rsidR="00B6247C" w:rsidRPr="0060761A">
        <w:rPr>
          <w:rFonts w:ascii="Arial" w:hAnsi="Arial" w:cs="Arial"/>
          <w:iCs/>
          <w:noProof/>
          <w:sz w:val="20"/>
          <w:lang w:val="en-US"/>
        </w:rPr>
        <w:tab/>
      </w:r>
      <w:r w:rsidRPr="0060761A">
        <w:rPr>
          <w:rFonts w:ascii="Arial" w:hAnsi="Arial" w:cs="Arial"/>
          <w:iCs/>
          <w:noProof/>
          <w:sz w:val="20"/>
          <w:lang w:val="en-US"/>
        </w:rPr>
        <w:t xml:space="preserve">   Negocios Internacionales</w:t>
      </w:r>
    </w:p>
    <w:p w:rsidR="00CD4BC8" w:rsidRPr="0060761A" w:rsidRDefault="00B6247C" w:rsidP="00B6247C">
      <w:pPr>
        <w:pStyle w:val="Bibliografa1"/>
        <w:rPr>
          <w:rFonts w:ascii="Arial" w:hAnsi="Arial" w:cs="Arial"/>
          <w:iCs/>
          <w:noProof/>
          <w:sz w:val="20"/>
          <w:lang w:val="es-ES"/>
        </w:rPr>
      </w:pPr>
      <w:r w:rsidRPr="0060761A">
        <w:rPr>
          <w:rFonts w:ascii="Arial" w:hAnsi="Arial" w:cs="Arial"/>
          <w:iCs/>
          <w:noProof/>
          <w:sz w:val="20"/>
        </w:rPr>
        <w:t xml:space="preserve">                                                  </w:t>
      </w:r>
      <w:r w:rsidR="001464E3" w:rsidRPr="0060761A">
        <w:rPr>
          <w:rFonts w:ascii="Arial" w:hAnsi="Arial" w:cs="Arial"/>
          <w:iCs/>
          <w:noProof/>
          <w:sz w:val="20"/>
        </w:rPr>
        <w:t xml:space="preserve">             </w:t>
      </w:r>
      <w:r w:rsidRPr="0060761A">
        <w:rPr>
          <w:rFonts w:ascii="Arial" w:hAnsi="Arial" w:cs="Arial"/>
          <w:iCs/>
          <w:noProof/>
          <w:sz w:val="20"/>
        </w:rPr>
        <w:t xml:space="preserve"> </w:t>
      </w:r>
      <w:r w:rsidR="00F14C2E" w:rsidRPr="0060761A">
        <w:rPr>
          <w:rFonts w:ascii="Arial" w:hAnsi="Arial" w:cs="Arial"/>
          <w:iCs/>
          <w:noProof/>
          <w:sz w:val="20"/>
        </w:rPr>
        <w:t xml:space="preserve">   </w:t>
      </w:r>
      <w:r w:rsidR="00F14C2E" w:rsidRPr="0060761A">
        <w:rPr>
          <w:rFonts w:ascii="Arial" w:hAnsi="Arial" w:cs="Arial"/>
          <w:iCs/>
          <w:noProof/>
          <w:sz w:val="20"/>
          <w:lang w:val="es-ES"/>
        </w:rPr>
        <w:t>México: McGraw-Hill</w:t>
      </w:r>
      <w:r w:rsidR="0043183F" w:rsidRPr="0060761A">
        <w:rPr>
          <w:rFonts w:ascii="Arial" w:hAnsi="Arial" w:cs="Arial"/>
          <w:iCs/>
          <w:noProof/>
          <w:sz w:val="20"/>
          <w:lang w:val="es-ES"/>
        </w:rPr>
        <w:t>, 2014</w:t>
      </w:r>
    </w:p>
    <w:p w:rsidR="00CD4BC8" w:rsidRPr="0060761A" w:rsidRDefault="00CD4BC8" w:rsidP="00CD4BC8">
      <w:pPr>
        <w:rPr>
          <w:rFonts w:ascii="Arial" w:eastAsia="Times New Roman" w:hAnsi="Arial" w:cs="Arial"/>
          <w:sz w:val="20"/>
          <w:lang w:val="es-ES"/>
        </w:rPr>
      </w:pPr>
    </w:p>
    <w:p w:rsidR="00CD4BC8" w:rsidRDefault="00CD4BC8" w:rsidP="00CD4BC8">
      <w:pPr>
        <w:rPr>
          <w:rFonts w:ascii="Arial" w:eastAsia="Times New Roman" w:hAnsi="Arial" w:cs="Arial"/>
          <w:b/>
          <w:sz w:val="20"/>
          <w:lang w:val="es-ES"/>
        </w:rPr>
      </w:pPr>
      <w:r w:rsidRPr="0060761A">
        <w:rPr>
          <w:rFonts w:ascii="Arial" w:eastAsia="Times New Roman" w:hAnsi="Arial" w:cs="Arial"/>
          <w:b/>
          <w:sz w:val="20"/>
          <w:lang w:val="es-ES"/>
        </w:rPr>
        <w:t xml:space="preserve">Bibliografía complementaria: </w:t>
      </w:r>
    </w:p>
    <w:p w:rsidR="0060761A" w:rsidRPr="0060761A" w:rsidRDefault="0060761A" w:rsidP="00CD4BC8">
      <w:pPr>
        <w:rPr>
          <w:rFonts w:ascii="Arial" w:eastAsia="Times New Roman" w:hAnsi="Arial" w:cs="Arial"/>
          <w:b/>
          <w:sz w:val="20"/>
          <w:lang w:val="es-ES"/>
        </w:rPr>
      </w:pP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Ministerio de Comercio Exterior, Costa Rica.  Acuerdos comerciales suscritos por Costa Rica</w:t>
      </w: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 xml:space="preserve">Organización Mundial del Comercio, Ginebra, 1995.  </w:t>
      </w:r>
      <w:r>
        <w:rPr>
          <w:rFonts w:ascii="Arial" w:eastAsia="Times New Roman" w:hAnsi="Arial" w:cs="Arial"/>
          <w:sz w:val="20"/>
          <w:szCs w:val="20"/>
        </w:rPr>
        <w:br/>
      </w:r>
      <w:r w:rsidRPr="0060761A">
        <w:rPr>
          <w:rFonts w:ascii="Arial" w:eastAsia="Times New Roman" w:hAnsi="Arial" w:cs="Arial"/>
          <w:sz w:val="20"/>
          <w:szCs w:val="20"/>
        </w:rPr>
        <w:t>Acuerdo de Marrakech por el que se establece la Organización Mundial del Comercio, los resultados de la Ronda Uruguay de Negociaciones Comerciales Multilaterales en:</w:t>
      </w:r>
    </w:p>
    <w:p w:rsidR="0060761A" w:rsidRPr="0060761A" w:rsidRDefault="00BA1C3D" w:rsidP="0060761A">
      <w:pPr>
        <w:pStyle w:val="Prrafodelista"/>
        <w:rPr>
          <w:rFonts w:ascii="Arial" w:eastAsia="Times New Roman" w:hAnsi="Arial" w:cs="Arial"/>
          <w:sz w:val="20"/>
          <w:szCs w:val="20"/>
        </w:rPr>
      </w:pPr>
      <w:hyperlink r:id="rId17" w:history="1">
        <w:r w:rsidR="0060761A" w:rsidRPr="006962E7">
          <w:rPr>
            <w:rStyle w:val="Hipervnculo"/>
            <w:rFonts w:ascii="Arial" w:eastAsia="Times New Roman" w:hAnsi="Arial" w:cs="Arial"/>
            <w:sz w:val="20"/>
            <w:szCs w:val="20"/>
          </w:rPr>
          <w:t>https://www.wto.org/spanish/docs_s/legal_s/marrakesh_decl_s.htm</w:t>
        </w:r>
      </w:hyperlink>
      <w:r w:rsidR="0060761A">
        <w:rPr>
          <w:rFonts w:ascii="Arial" w:eastAsia="Times New Roman" w:hAnsi="Arial" w:cs="Arial"/>
          <w:sz w:val="20"/>
          <w:szCs w:val="20"/>
        </w:rPr>
        <w:t xml:space="preserve"> </w:t>
      </w: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 xml:space="preserve">Organización Mundial del Comercio, Ginebra, 1995. </w:t>
      </w:r>
      <w:r>
        <w:rPr>
          <w:rFonts w:ascii="Arial" w:eastAsia="Times New Roman" w:hAnsi="Arial" w:cs="Arial"/>
          <w:sz w:val="20"/>
          <w:szCs w:val="20"/>
        </w:rPr>
        <w:br/>
      </w:r>
      <w:r w:rsidRPr="0060761A">
        <w:rPr>
          <w:rFonts w:ascii="Arial" w:eastAsia="Times New Roman" w:hAnsi="Arial" w:cs="Arial"/>
          <w:sz w:val="20"/>
          <w:szCs w:val="20"/>
        </w:rPr>
        <w:t>Acuerdo General sobre Aranceles Aduaneros y Comercio (GATT), Los Resultados de la Ronda Uruguay de Negociaciones Comerciales Multilaterales en:</w:t>
      </w:r>
    </w:p>
    <w:p w:rsidR="0060761A" w:rsidRPr="0060761A" w:rsidRDefault="00BA1C3D" w:rsidP="0060761A">
      <w:pPr>
        <w:pStyle w:val="Prrafodelista"/>
        <w:numPr>
          <w:ilvl w:val="0"/>
          <w:numId w:val="27"/>
        </w:numPr>
        <w:rPr>
          <w:rFonts w:ascii="Arial" w:eastAsia="Times New Roman" w:hAnsi="Arial" w:cs="Arial"/>
          <w:sz w:val="20"/>
          <w:szCs w:val="20"/>
        </w:rPr>
      </w:pPr>
      <w:hyperlink r:id="rId18" w:history="1">
        <w:r w:rsidR="0060761A" w:rsidRPr="006962E7">
          <w:rPr>
            <w:rStyle w:val="Hipervnculo"/>
            <w:rFonts w:ascii="Arial" w:eastAsia="Times New Roman" w:hAnsi="Arial" w:cs="Arial"/>
            <w:sz w:val="20"/>
            <w:szCs w:val="20"/>
          </w:rPr>
          <w:t>https://www.wto.org/spanish/docs_s/legal_s/gatt47.pdf</w:t>
        </w:r>
      </w:hyperlink>
      <w:r w:rsidR="0060761A">
        <w:rPr>
          <w:rFonts w:ascii="Arial" w:eastAsia="Times New Roman" w:hAnsi="Arial" w:cs="Arial"/>
          <w:sz w:val="20"/>
          <w:szCs w:val="20"/>
        </w:rPr>
        <w:t xml:space="preserve"> </w:t>
      </w: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Tamames Ramón y otro.  Estructura económica internacional. Madrid: Alianza Editorial, 2010</w:t>
      </w: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Viñas Ana y otros. Análisis del entorno económico internacional - Instrumentos y políticas. Madrid: Grupo editorial Garceta, 2016</w:t>
      </w:r>
    </w:p>
    <w:p w:rsidR="0060761A" w:rsidRPr="0060761A" w:rsidRDefault="0060761A" w:rsidP="0060761A">
      <w:pPr>
        <w:pStyle w:val="Prrafodelista"/>
        <w:numPr>
          <w:ilvl w:val="0"/>
          <w:numId w:val="27"/>
        </w:numPr>
        <w:rPr>
          <w:rFonts w:ascii="Arial" w:eastAsia="Times New Roman" w:hAnsi="Arial" w:cs="Arial"/>
          <w:sz w:val="20"/>
          <w:szCs w:val="20"/>
        </w:rPr>
      </w:pPr>
      <w:r w:rsidRPr="0060761A">
        <w:rPr>
          <w:rFonts w:ascii="Arial" w:eastAsia="Times New Roman" w:hAnsi="Arial" w:cs="Arial"/>
          <w:sz w:val="20"/>
          <w:szCs w:val="20"/>
        </w:rPr>
        <w:t xml:space="preserve">Ley de procedimientos de observancia de derechos de propiedad Intelectual en: </w:t>
      </w:r>
      <w:hyperlink r:id="rId19" w:history="1">
        <w:r w:rsidRPr="006962E7">
          <w:rPr>
            <w:rStyle w:val="Hipervnculo"/>
            <w:rFonts w:ascii="Arial" w:eastAsia="Times New Roman" w:hAnsi="Arial" w:cs="Arial"/>
            <w:sz w:val="20"/>
            <w:szCs w:val="20"/>
          </w:rPr>
          <w:t>http://www.wipo.int/edocs/lexdocs/laws/es/cr/cr022es.pdf</w:t>
        </w:r>
      </w:hyperlink>
      <w:r>
        <w:rPr>
          <w:rFonts w:ascii="Arial" w:eastAsia="Times New Roman" w:hAnsi="Arial" w:cs="Arial"/>
          <w:sz w:val="20"/>
          <w:szCs w:val="20"/>
        </w:rPr>
        <w:t xml:space="preserve"> </w:t>
      </w:r>
    </w:p>
    <w:p w:rsidR="00193DD5" w:rsidRPr="0060761A" w:rsidRDefault="00193DD5" w:rsidP="001464E3">
      <w:pPr>
        <w:rPr>
          <w:rFonts w:ascii="Arial" w:eastAsia="Times New Roman" w:hAnsi="Arial" w:cs="Arial"/>
          <w:sz w:val="20"/>
          <w:szCs w:val="20"/>
          <w:highlight w:val="yellow"/>
        </w:rPr>
      </w:pPr>
    </w:p>
    <w:p w:rsidR="001464E3" w:rsidRPr="0060761A" w:rsidRDefault="001464E3" w:rsidP="001464E3">
      <w:pPr>
        <w:rPr>
          <w:rFonts w:ascii="Arial" w:eastAsia="Times New Roman" w:hAnsi="Arial" w:cs="Arial"/>
          <w:b/>
          <w:sz w:val="20"/>
          <w:lang w:val="es-ES"/>
        </w:rPr>
      </w:pPr>
      <w:r w:rsidRPr="0060761A">
        <w:rPr>
          <w:rFonts w:ascii="Arial" w:eastAsia="Times New Roman" w:hAnsi="Arial" w:cs="Arial"/>
          <w:b/>
          <w:sz w:val="20"/>
          <w:lang w:val="es-ES"/>
        </w:rPr>
        <w:t>Bibliografía de consulta:</w:t>
      </w:r>
    </w:p>
    <w:p w:rsidR="001464E3" w:rsidRPr="00E87768" w:rsidRDefault="001464E3" w:rsidP="001464E3">
      <w:pPr>
        <w:pStyle w:val="Textoindependiente2"/>
        <w:tabs>
          <w:tab w:val="left" w:pos="720"/>
        </w:tabs>
        <w:spacing w:line="240" w:lineRule="auto"/>
        <w:ind w:left="2832"/>
        <w:jc w:val="both"/>
        <w:rPr>
          <w:rFonts w:cs="Arial"/>
          <w:b w:val="0"/>
          <w:sz w:val="24"/>
          <w:szCs w:val="24"/>
          <w:lang w:val="es-CR"/>
        </w:rPr>
      </w:pPr>
      <w:r>
        <w:rPr>
          <w:rFonts w:cs="Arial"/>
          <w:lang w:val="es-CR"/>
        </w:rPr>
        <w:t xml:space="preserve"> </w:t>
      </w:r>
    </w:p>
    <w:p w:rsidR="0060761A" w:rsidRPr="0060761A" w:rsidRDefault="0060761A" w:rsidP="0060761A">
      <w:pPr>
        <w:pStyle w:val="Prrafodelista"/>
        <w:numPr>
          <w:ilvl w:val="0"/>
          <w:numId w:val="28"/>
        </w:numPr>
        <w:jc w:val="both"/>
        <w:rPr>
          <w:rFonts w:ascii="Arial" w:hAnsi="Arial" w:cs="Arial"/>
          <w:sz w:val="20"/>
          <w:lang w:val="es-CR"/>
        </w:rPr>
      </w:pPr>
      <w:r w:rsidRPr="0060761A">
        <w:rPr>
          <w:rFonts w:ascii="Arial" w:hAnsi="Arial" w:cs="Arial"/>
          <w:sz w:val="20"/>
          <w:lang w:val="es-CR"/>
        </w:rPr>
        <w:t>Cateora Philip</w:t>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Marketing Internacional</w:t>
      </w:r>
    </w:p>
    <w:p w:rsidR="0060761A" w:rsidRPr="0060761A" w:rsidRDefault="0060761A" w:rsidP="0060761A">
      <w:pPr>
        <w:jc w:val="both"/>
        <w:rPr>
          <w:rFonts w:ascii="Arial" w:hAnsi="Arial" w:cs="Arial"/>
          <w:sz w:val="20"/>
          <w:lang w:val="es-CR"/>
        </w:rPr>
      </w:pP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México: McGraw-Hill, 2014</w:t>
      </w:r>
    </w:p>
    <w:p w:rsidR="0060761A" w:rsidRPr="0060761A" w:rsidRDefault="0060761A" w:rsidP="0060761A">
      <w:pPr>
        <w:pStyle w:val="Prrafodelista"/>
        <w:numPr>
          <w:ilvl w:val="0"/>
          <w:numId w:val="28"/>
        </w:numPr>
        <w:jc w:val="both"/>
        <w:rPr>
          <w:rFonts w:ascii="Arial" w:hAnsi="Arial" w:cs="Arial"/>
          <w:sz w:val="20"/>
          <w:lang w:val="es-CR"/>
        </w:rPr>
      </w:pPr>
      <w:r w:rsidRPr="0060761A">
        <w:rPr>
          <w:rFonts w:ascii="Arial" w:hAnsi="Arial" w:cs="Arial"/>
          <w:sz w:val="20"/>
          <w:lang w:val="es-CR"/>
        </w:rPr>
        <w:t>Govaere Vicarioli Velia</w:t>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Introducción al derecho comercial</w:t>
      </w:r>
    </w:p>
    <w:p w:rsidR="0060761A" w:rsidRPr="0060761A" w:rsidRDefault="0060761A" w:rsidP="0060761A">
      <w:pPr>
        <w:jc w:val="both"/>
        <w:rPr>
          <w:rFonts w:ascii="Arial" w:hAnsi="Arial" w:cs="Arial"/>
          <w:sz w:val="20"/>
          <w:lang w:val="en-US"/>
        </w:rPr>
      </w:pPr>
      <w:r w:rsidRPr="0060761A">
        <w:rPr>
          <w:rFonts w:ascii="Arial" w:hAnsi="Arial" w:cs="Arial"/>
          <w:sz w:val="20"/>
          <w:lang w:val="es-CR"/>
        </w:rPr>
        <w:t xml:space="preserve"> </w:t>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n-US"/>
        </w:rPr>
        <w:t>internacional</w:t>
      </w:r>
    </w:p>
    <w:p w:rsidR="0060761A" w:rsidRPr="0060761A" w:rsidRDefault="0060761A" w:rsidP="0060761A">
      <w:pPr>
        <w:jc w:val="both"/>
        <w:rPr>
          <w:rFonts w:ascii="Arial" w:hAnsi="Arial" w:cs="Arial"/>
          <w:sz w:val="20"/>
          <w:lang w:val="en-US"/>
        </w:rPr>
      </w:pP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Pr>
          <w:rFonts w:ascii="Arial" w:hAnsi="Arial" w:cs="Arial"/>
          <w:sz w:val="20"/>
          <w:lang w:val="en-US"/>
        </w:rPr>
        <w:t xml:space="preserve">                       </w:t>
      </w:r>
      <w:r w:rsidRPr="0060761A">
        <w:rPr>
          <w:rFonts w:ascii="Arial" w:hAnsi="Arial" w:cs="Arial"/>
          <w:sz w:val="20"/>
          <w:lang w:val="en-US"/>
        </w:rPr>
        <w:t>San José, EUNED, 2007</w:t>
      </w:r>
    </w:p>
    <w:p w:rsidR="0060761A" w:rsidRPr="0060761A" w:rsidRDefault="0060761A" w:rsidP="0060761A">
      <w:pPr>
        <w:pStyle w:val="Prrafodelista"/>
        <w:numPr>
          <w:ilvl w:val="0"/>
          <w:numId w:val="28"/>
        </w:numPr>
        <w:rPr>
          <w:rFonts w:ascii="Arial" w:hAnsi="Arial" w:cs="Arial"/>
          <w:sz w:val="20"/>
          <w:lang w:val="en-US"/>
        </w:rPr>
      </w:pPr>
      <w:r w:rsidRPr="0060761A">
        <w:rPr>
          <w:rFonts w:ascii="Arial" w:hAnsi="Arial" w:cs="Arial"/>
          <w:sz w:val="20"/>
          <w:lang w:val="en-US"/>
        </w:rPr>
        <w:t>International Chamber</w:t>
      </w:r>
      <w:r>
        <w:rPr>
          <w:rFonts w:ascii="Arial" w:hAnsi="Arial" w:cs="Arial"/>
          <w:sz w:val="20"/>
          <w:lang w:val="en-US"/>
        </w:rPr>
        <w:t xml:space="preserve"> </w:t>
      </w:r>
      <w:r w:rsidR="001B7F0F">
        <w:rPr>
          <w:rFonts w:ascii="Arial" w:hAnsi="Arial" w:cs="Arial"/>
          <w:sz w:val="20"/>
          <w:lang w:val="en-US"/>
        </w:rPr>
        <w:t xml:space="preserve">of Commerce                </w:t>
      </w:r>
      <w:r w:rsidRPr="0060761A">
        <w:rPr>
          <w:rFonts w:ascii="Arial" w:hAnsi="Arial" w:cs="Arial"/>
          <w:sz w:val="20"/>
          <w:lang w:val="en-US"/>
        </w:rPr>
        <w:t>INCOTERMS 2010</w:t>
      </w:r>
    </w:p>
    <w:p w:rsidR="001B7F0F" w:rsidRDefault="0060761A" w:rsidP="0060761A">
      <w:pPr>
        <w:jc w:val="both"/>
        <w:rPr>
          <w:rFonts w:ascii="Arial" w:hAnsi="Arial" w:cs="Arial"/>
          <w:sz w:val="20"/>
          <w:lang w:val="en-US"/>
        </w:rPr>
      </w:pP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sidRPr="0060761A">
        <w:rPr>
          <w:rFonts w:ascii="Arial" w:hAnsi="Arial" w:cs="Arial"/>
          <w:sz w:val="20"/>
          <w:lang w:val="en-US"/>
        </w:rPr>
        <w:tab/>
      </w:r>
      <w:r>
        <w:rPr>
          <w:rFonts w:ascii="Arial" w:hAnsi="Arial" w:cs="Arial"/>
          <w:sz w:val="20"/>
          <w:lang w:val="en-US"/>
        </w:rPr>
        <w:t xml:space="preserve">                       </w:t>
      </w:r>
      <w:r w:rsidRPr="0060761A">
        <w:rPr>
          <w:rFonts w:ascii="Arial" w:hAnsi="Arial" w:cs="Arial"/>
          <w:sz w:val="20"/>
          <w:lang w:val="en-US"/>
        </w:rPr>
        <w:t>Nueva York: ICC Publishing S.A., 1999</w:t>
      </w:r>
    </w:p>
    <w:p w:rsidR="001B7F0F" w:rsidRPr="0060761A" w:rsidRDefault="001B7F0F" w:rsidP="0060761A">
      <w:pPr>
        <w:jc w:val="both"/>
        <w:rPr>
          <w:rFonts w:ascii="Arial" w:hAnsi="Arial" w:cs="Arial"/>
          <w:sz w:val="20"/>
          <w:lang w:val="en-US"/>
        </w:rPr>
      </w:pPr>
    </w:p>
    <w:p w:rsidR="0060761A" w:rsidRPr="0060761A" w:rsidRDefault="0060761A" w:rsidP="0060761A">
      <w:pPr>
        <w:pStyle w:val="Prrafodelista"/>
        <w:numPr>
          <w:ilvl w:val="0"/>
          <w:numId w:val="28"/>
        </w:numPr>
        <w:jc w:val="both"/>
        <w:rPr>
          <w:rFonts w:ascii="Arial" w:hAnsi="Arial" w:cs="Arial"/>
          <w:sz w:val="20"/>
          <w:lang w:val="es-CR"/>
        </w:rPr>
      </w:pPr>
      <w:r w:rsidRPr="0060761A">
        <w:rPr>
          <w:rFonts w:ascii="Arial" w:hAnsi="Arial" w:cs="Arial"/>
          <w:sz w:val="20"/>
          <w:lang w:val="es-CR"/>
        </w:rPr>
        <w:t>Krugman Paul</w:t>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Fundamentos de Economía</w:t>
      </w:r>
    </w:p>
    <w:p w:rsidR="001B7F0F" w:rsidRPr="0060761A" w:rsidRDefault="0060761A" w:rsidP="0060761A">
      <w:pPr>
        <w:jc w:val="both"/>
        <w:rPr>
          <w:rFonts w:ascii="Arial" w:hAnsi="Arial" w:cs="Arial"/>
          <w:sz w:val="20"/>
          <w:lang w:val="es-CR"/>
        </w:rPr>
      </w:pP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Madrid: Reverte, 2015</w:t>
      </w:r>
    </w:p>
    <w:p w:rsidR="0060761A" w:rsidRDefault="001B7F0F" w:rsidP="001B7F0F">
      <w:pPr>
        <w:pStyle w:val="Prrafodelista"/>
        <w:numPr>
          <w:ilvl w:val="0"/>
          <w:numId w:val="28"/>
        </w:numPr>
        <w:jc w:val="both"/>
        <w:rPr>
          <w:rFonts w:ascii="Arial" w:hAnsi="Arial" w:cs="Arial"/>
          <w:sz w:val="20"/>
          <w:lang w:val="es-CR"/>
        </w:rPr>
      </w:pPr>
      <w:r>
        <w:rPr>
          <w:rFonts w:ascii="Arial" w:hAnsi="Arial" w:cs="Arial"/>
          <w:sz w:val="20"/>
          <w:lang w:val="es-CR"/>
        </w:rPr>
        <w:t>Méndez José</w:t>
      </w:r>
      <w:r>
        <w:rPr>
          <w:rFonts w:ascii="Arial" w:hAnsi="Arial" w:cs="Arial"/>
          <w:sz w:val="20"/>
          <w:lang w:val="es-CR"/>
        </w:rPr>
        <w:tab/>
      </w:r>
      <w:r>
        <w:rPr>
          <w:rFonts w:ascii="Arial" w:hAnsi="Arial" w:cs="Arial"/>
          <w:sz w:val="20"/>
          <w:lang w:val="es-CR"/>
        </w:rPr>
        <w:tab/>
      </w:r>
      <w:r>
        <w:rPr>
          <w:rFonts w:ascii="Arial" w:hAnsi="Arial" w:cs="Arial"/>
          <w:sz w:val="20"/>
          <w:lang w:val="es-CR"/>
        </w:rPr>
        <w:tab/>
      </w:r>
      <w:r>
        <w:rPr>
          <w:rFonts w:ascii="Arial" w:hAnsi="Arial" w:cs="Arial"/>
          <w:sz w:val="20"/>
          <w:lang w:val="es-CR"/>
        </w:rPr>
        <w:tab/>
        <w:t xml:space="preserve">          Fundamentos de Economía</w:t>
      </w:r>
    </w:p>
    <w:p w:rsidR="0060761A" w:rsidRPr="0060761A" w:rsidRDefault="001B7F0F" w:rsidP="001B7F0F">
      <w:pPr>
        <w:pStyle w:val="Prrafodelista"/>
        <w:jc w:val="both"/>
        <w:rPr>
          <w:rFonts w:ascii="Arial" w:hAnsi="Arial" w:cs="Arial"/>
          <w:sz w:val="20"/>
          <w:lang w:val="es-CR"/>
        </w:rPr>
      </w:pPr>
      <w:r>
        <w:rPr>
          <w:rFonts w:ascii="Arial" w:hAnsi="Arial" w:cs="Arial"/>
          <w:sz w:val="20"/>
          <w:lang w:val="es-CR"/>
        </w:rPr>
        <w:t xml:space="preserve">                                                                          México: McGraw-Hill, 2014</w:t>
      </w:r>
    </w:p>
    <w:p w:rsidR="0060761A" w:rsidRPr="0060761A" w:rsidRDefault="0060761A" w:rsidP="0060761A">
      <w:pPr>
        <w:pStyle w:val="Prrafodelista"/>
        <w:numPr>
          <w:ilvl w:val="0"/>
          <w:numId w:val="28"/>
        </w:numPr>
        <w:jc w:val="both"/>
        <w:rPr>
          <w:rFonts w:ascii="Arial" w:hAnsi="Arial" w:cs="Arial"/>
          <w:sz w:val="20"/>
          <w:lang w:val="es-CR"/>
        </w:rPr>
      </w:pPr>
      <w:r w:rsidRPr="0060761A">
        <w:rPr>
          <w:rFonts w:ascii="Arial" w:hAnsi="Arial" w:cs="Arial"/>
          <w:sz w:val="20"/>
          <w:lang w:val="es-CR"/>
        </w:rPr>
        <w:t>Requeijo Jaime</w:t>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 xml:space="preserve">Economía Mundial. </w:t>
      </w:r>
    </w:p>
    <w:p w:rsidR="0060761A" w:rsidRPr="0060761A" w:rsidRDefault="0060761A" w:rsidP="0060761A">
      <w:pPr>
        <w:jc w:val="both"/>
        <w:rPr>
          <w:rFonts w:ascii="Arial" w:hAnsi="Arial" w:cs="Arial"/>
          <w:sz w:val="20"/>
          <w:lang w:val="en-US"/>
        </w:rPr>
      </w:pPr>
      <w:r w:rsidRPr="0060761A">
        <w:rPr>
          <w:rFonts w:ascii="Arial" w:hAnsi="Arial" w:cs="Arial"/>
          <w:sz w:val="20"/>
          <w:lang w:val="es-CR"/>
        </w:rPr>
        <w:t xml:space="preserve">           </w:t>
      </w:r>
      <w:r>
        <w:rPr>
          <w:rFonts w:ascii="Arial" w:hAnsi="Arial" w:cs="Arial"/>
          <w:sz w:val="20"/>
          <w:lang w:val="es-CR"/>
        </w:rPr>
        <w:t xml:space="preserve">                                                                            </w:t>
      </w:r>
      <w:r w:rsidRPr="0060761A">
        <w:rPr>
          <w:rFonts w:ascii="Arial" w:hAnsi="Arial" w:cs="Arial"/>
          <w:sz w:val="20"/>
          <w:lang w:val="en-US"/>
        </w:rPr>
        <w:t>Madrid: McGraw-Hill, 2011</w:t>
      </w:r>
    </w:p>
    <w:p w:rsidR="0060761A" w:rsidRPr="0060761A" w:rsidRDefault="0060761A" w:rsidP="0060761A">
      <w:pPr>
        <w:pStyle w:val="Prrafodelista"/>
        <w:numPr>
          <w:ilvl w:val="0"/>
          <w:numId w:val="28"/>
        </w:numPr>
        <w:jc w:val="both"/>
        <w:rPr>
          <w:rFonts w:ascii="Arial" w:hAnsi="Arial" w:cs="Arial"/>
          <w:sz w:val="20"/>
          <w:lang w:val="es-CR"/>
        </w:rPr>
      </w:pPr>
      <w:r w:rsidRPr="0060761A">
        <w:rPr>
          <w:rFonts w:ascii="Arial" w:hAnsi="Arial" w:cs="Arial"/>
          <w:sz w:val="20"/>
          <w:lang w:val="es-CR"/>
        </w:rPr>
        <w:t xml:space="preserve">Stiglitz Joseph E. </w:t>
      </w:r>
      <w:r w:rsidRPr="0060761A">
        <w:rPr>
          <w:rFonts w:ascii="Arial" w:hAnsi="Arial" w:cs="Arial"/>
          <w:sz w:val="20"/>
          <w:lang w:val="es-CR"/>
        </w:rPr>
        <w:tab/>
      </w:r>
      <w:r w:rsidRPr="0060761A">
        <w:rPr>
          <w:rFonts w:ascii="Arial" w:hAnsi="Arial" w:cs="Arial"/>
          <w:sz w:val="20"/>
          <w:lang w:val="es-CR"/>
        </w:rPr>
        <w:tab/>
        <w:t xml:space="preserve">                       Cómo hacer que funcione la</w:t>
      </w:r>
    </w:p>
    <w:p w:rsidR="0060761A" w:rsidRPr="0060761A" w:rsidRDefault="0060761A" w:rsidP="0060761A">
      <w:pPr>
        <w:jc w:val="both"/>
        <w:rPr>
          <w:rFonts w:ascii="Arial" w:hAnsi="Arial" w:cs="Arial"/>
          <w:sz w:val="20"/>
          <w:lang w:val="es-CR"/>
        </w:rPr>
      </w:pPr>
      <w:r w:rsidRPr="0060761A">
        <w:rPr>
          <w:rFonts w:ascii="Arial" w:hAnsi="Arial" w:cs="Arial"/>
          <w:sz w:val="20"/>
          <w:lang w:val="es-CR"/>
        </w:rPr>
        <w:t xml:space="preserve"> </w:t>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sidRPr="0060761A">
        <w:rPr>
          <w:rFonts w:ascii="Arial" w:hAnsi="Arial" w:cs="Arial"/>
          <w:sz w:val="20"/>
          <w:lang w:val="es-CR"/>
        </w:rPr>
        <w:tab/>
      </w:r>
      <w:r>
        <w:rPr>
          <w:rFonts w:ascii="Arial" w:hAnsi="Arial" w:cs="Arial"/>
          <w:sz w:val="20"/>
          <w:lang w:val="es-CR"/>
        </w:rPr>
        <w:t xml:space="preserve">                                    </w:t>
      </w:r>
      <w:r w:rsidRPr="0060761A">
        <w:rPr>
          <w:rFonts w:ascii="Arial" w:hAnsi="Arial" w:cs="Arial"/>
          <w:sz w:val="20"/>
          <w:lang w:val="es-CR"/>
        </w:rPr>
        <w:t xml:space="preserve">globalización </w:t>
      </w:r>
    </w:p>
    <w:p w:rsidR="0060761A" w:rsidRDefault="0060761A" w:rsidP="0060761A">
      <w:pPr>
        <w:jc w:val="both"/>
        <w:rPr>
          <w:rFonts w:ascii="Arial" w:hAnsi="Arial" w:cs="Arial"/>
          <w:sz w:val="20"/>
          <w:lang w:val="es-CR"/>
        </w:rPr>
      </w:pPr>
      <w:r w:rsidRPr="0060761A">
        <w:rPr>
          <w:rFonts w:ascii="Arial" w:hAnsi="Arial" w:cs="Arial"/>
          <w:sz w:val="20"/>
          <w:lang w:val="es-CR"/>
        </w:rPr>
        <w:t xml:space="preserve">           </w:t>
      </w:r>
      <w:r>
        <w:rPr>
          <w:rFonts w:ascii="Arial" w:hAnsi="Arial" w:cs="Arial"/>
          <w:sz w:val="20"/>
          <w:lang w:val="es-CR"/>
        </w:rPr>
        <w:t xml:space="preserve">                                                                            </w:t>
      </w:r>
      <w:r w:rsidRPr="0060761A">
        <w:rPr>
          <w:rFonts w:ascii="Arial" w:hAnsi="Arial" w:cs="Arial"/>
          <w:sz w:val="20"/>
          <w:lang w:val="es-CR"/>
        </w:rPr>
        <w:t xml:space="preserve">Madrid: Punto de lectura, 2016 </w:t>
      </w:r>
    </w:p>
    <w:p w:rsidR="00D940E3" w:rsidRPr="0060761A" w:rsidRDefault="00D940E3" w:rsidP="0060761A">
      <w:pPr>
        <w:jc w:val="both"/>
        <w:rPr>
          <w:rFonts w:ascii="Arial" w:hAnsi="Arial" w:cs="Arial"/>
          <w:sz w:val="20"/>
          <w:lang w:val="es-CR"/>
        </w:rPr>
      </w:pPr>
    </w:p>
    <w:p w:rsidR="00F9213D" w:rsidRPr="0060761A" w:rsidRDefault="00F9213D" w:rsidP="00F9213D">
      <w:pPr>
        <w:jc w:val="both"/>
        <w:rPr>
          <w:rFonts w:ascii="Arial" w:hAnsi="Arial" w:cs="Arial"/>
          <w:sz w:val="8"/>
        </w:rPr>
      </w:pPr>
    </w:p>
    <w:p w:rsidR="00F9213D" w:rsidRPr="00F9213D" w:rsidRDefault="00F9213D" w:rsidP="00F9213D">
      <w:pPr>
        <w:shd w:val="clear" w:color="auto" w:fill="002060"/>
        <w:jc w:val="both"/>
        <w:rPr>
          <w:rFonts w:ascii="Arial" w:hAnsi="Arial" w:cs="Arial"/>
          <w:b/>
          <w:color w:val="FFFFFF" w:themeColor="background1"/>
          <w:szCs w:val="20"/>
          <w:lang w:val="es-ES"/>
        </w:rPr>
      </w:pPr>
      <w:r>
        <w:rPr>
          <w:rFonts w:ascii="Arial" w:hAnsi="Arial" w:cs="Arial"/>
          <w:b/>
          <w:color w:val="FFFFFF" w:themeColor="background1"/>
          <w:szCs w:val="20"/>
          <w:lang w:val="es-ES"/>
        </w:rPr>
        <w:t xml:space="preserve">IX. </w:t>
      </w:r>
      <w:r w:rsidRPr="00F9213D">
        <w:rPr>
          <w:rFonts w:ascii="Arial" w:hAnsi="Arial" w:cs="Arial"/>
          <w:b/>
          <w:color w:val="FFFFFF" w:themeColor="background1"/>
          <w:szCs w:val="20"/>
          <w:lang w:val="es-ES"/>
        </w:rPr>
        <w:t>INVESTIGACIÓN</w:t>
      </w:r>
    </w:p>
    <w:p w:rsidR="00B83B6B" w:rsidRDefault="00B83B6B" w:rsidP="00F9213D">
      <w:pPr>
        <w:jc w:val="both"/>
        <w:rPr>
          <w:rFonts w:ascii="Arial" w:hAnsi="Arial" w:cs="Arial"/>
          <w:sz w:val="20"/>
        </w:rPr>
      </w:pPr>
    </w:p>
    <w:p w:rsidR="00B83B6B" w:rsidRPr="00B83B6B" w:rsidRDefault="00B83B6B" w:rsidP="00F9213D">
      <w:pPr>
        <w:jc w:val="both"/>
        <w:rPr>
          <w:rFonts w:ascii="Arial" w:hAnsi="Arial" w:cs="Arial"/>
          <w:sz w:val="20"/>
        </w:rPr>
      </w:pPr>
      <w:r w:rsidRPr="00B83B6B">
        <w:rPr>
          <w:rFonts w:ascii="Arial" w:hAnsi="Arial" w:cs="Arial"/>
          <w:sz w:val="20"/>
        </w:rPr>
        <w:t>El objetivo de la investigación es contribuir con el proceso de enseñanza-aprendizaje de los estudiantes, de manera que puedan tener experiencias en este campo de manera que se les facilite, al final de su carrera, la elaboración del trabajo final de graduación.</w:t>
      </w:r>
    </w:p>
    <w:p w:rsidR="00C76F68" w:rsidRDefault="00C76F68" w:rsidP="00F9213D">
      <w:pPr>
        <w:jc w:val="both"/>
        <w:rPr>
          <w:rFonts w:ascii="Arial" w:hAnsi="Arial" w:cs="Arial"/>
          <w:sz w:val="20"/>
        </w:rPr>
      </w:pPr>
    </w:p>
    <w:p w:rsidR="00B83B6B" w:rsidRPr="00B83B6B" w:rsidRDefault="00B83B6B" w:rsidP="00B83B6B">
      <w:pPr>
        <w:jc w:val="both"/>
        <w:rPr>
          <w:rFonts w:ascii="Arial" w:hAnsi="Arial" w:cs="Arial"/>
          <w:b/>
          <w:sz w:val="20"/>
        </w:rPr>
      </w:pPr>
      <w:r w:rsidRPr="00B83B6B">
        <w:rPr>
          <w:rFonts w:ascii="Arial" w:hAnsi="Arial" w:cs="Arial"/>
          <w:b/>
          <w:sz w:val="20"/>
        </w:rPr>
        <w:t>METODOLOGÍA PARA EL TRABAJO DE INVESTIGACIÓN</w:t>
      </w:r>
    </w:p>
    <w:p w:rsidR="00B83B6B" w:rsidRPr="00B83B6B" w:rsidRDefault="00B83B6B" w:rsidP="00B83B6B">
      <w:pPr>
        <w:pStyle w:val="Prrafodelista"/>
        <w:numPr>
          <w:ilvl w:val="0"/>
          <w:numId w:val="25"/>
        </w:numPr>
        <w:jc w:val="both"/>
        <w:rPr>
          <w:rFonts w:ascii="Arial" w:hAnsi="Arial" w:cs="Arial"/>
          <w:sz w:val="20"/>
        </w:rPr>
      </w:pPr>
      <w:r w:rsidRPr="00B83B6B">
        <w:rPr>
          <w:rFonts w:ascii="Arial" w:hAnsi="Arial" w:cs="Arial"/>
          <w:sz w:val="20"/>
        </w:rPr>
        <w:t xml:space="preserve">Cada estudiante llevará a cabo su investigación de manera individual. </w:t>
      </w:r>
    </w:p>
    <w:p w:rsidR="00B83B6B" w:rsidRPr="00B83B6B" w:rsidRDefault="00B83B6B" w:rsidP="00B83B6B">
      <w:pPr>
        <w:pStyle w:val="Prrafodelista"/>
        <w:numPr>
          <w:ilvl w:val="0"/>
          <w:numId w:val="25"/>
        </w:numPr>
        <w:jc w:val="both"/>
        <w:rPr>
          <w:rFonts w:ascii="Arial" w:hAnsi="Arial" w:cs="Arial"/>
          <w:sz w:val="20"/>
        </w:rPr>
      </w:pPr>
      <w:r w:rsidRPr="00B83B6B">
        <w:rPr>
          <w:rFonts w:ascii="Arial" w:hAnsi="Arial" w:cs="Arial"/>
          <w:sz w:val="20"/>
        </w:rPr>
        <w:t xml:space="preserve">El profesor presenta un listado de los temas a elegir y la selección se llevará a cabo, como máximo, durante la tercera sesión </w:t>
      </w:r>
    </w:p>
    <w:p w:rsidR="00B83B6B" w:rsidRPr="00B83B6B" w:rsidRDefault="00B83B6B" w:rsidP="00B83B6B">
      <w:pPr>
        <w:pStyle w:val="Prrafodelista"/>
        <w:numPr>
          <w:ilvl w:val="0"/>
          <w:numId w:val="25"/>
        </w:numPr>
        <w:jc w:val="both"/>
        <w:rPr>
          <w:rFonts w:ascii="Arial" w:hAnsi="Arial" w:cs="Arial"/>
          <w:sz w:val="20"/>
        </w:rPr>
      </w:pPr>
      <w:r w:rsidRPr="00B83B6B">
        <w:rPr>
          <w:rFonts w:ascii="Arial" w:hAnsi="Arial" w:cs="Arial"/>
          <w:sz w:val="20"/>
        </w:rPr>
        <w:t>Cada estudiante prepara una propuesta que contenga: justificación, objetivo general y objetivos específicos, metodología para cumplir los objetivos y los resultados esperados.</w:t>
      </w:r>
    </w:p>
    <w:p w:rsidR="00B83B6B" w:rsidRPr="00B83B6B" w:rsidRDefault="00B83B6B" w:rsidP="00B83B6B">
      <w:pPr>
        <w:pStyle w:val="Prrafodelista"/>
        <w:numPr>
          <w:ilvl w:val="0"/>
          <w:numId w:val="25"/>
        </w:numPr>
        <w:jc w:val="both"/>
        <w:rPr>
          <w:rFonts w:ascii="Arial" w:hAnsi="Arial" w:cs="Arial"/>
          <w:sz w:val="20"/>
        </w:rPr>
      </w:pPr>
      <w:r w:rsidRPr="00B83B6B">
        <w:rPr>
          <w:rFonts w:ascii="Arial" w:hAnsi="Arial" w:cs="Arial"/>
          <w:sz w:val="20"/>
        </w:rPr>
        <w:t>El profesor llevará a cabo una revisión de esta primera parte para la retroalimentación del proceso</w:t>
      </w:r>
    </w:p>
    <w:p w:rsidR="00B83B6B" w:rsidRDefault="00B83B6B" w:rsidP="00B83B6B">
      <w:pPr>
        <w:pStyle w:val="Prrafodelista"/>
        <w:numPr>
          <w:ilvl w:val="0"/>
          <w:numId w:val="25"/>
        </w:numPr>
        <w:jc w:val="both"/>
        <w:rPr>
          <w:rFonts w:ascii="Arial" w:hAnsi="Arial" w:cs="Arial"/>
          <w:sz w:val="20"/>
        </w:rPr>
      </w:pPr>
      <w:r w:rsidRPr="00B83B6B">
        <w:rPr>
          <w:rFonts w:ascii="Arial" w:hAnsi="Arial" w:cs="Arial"/>
          <w:sz w:val="20"/>
        </w:rPr>
        <w:t>Cada estudiante, con las observaciones del profesor, inicia su investigación</w:t>
      </w:r>
    </w:p>
    <w:p w:rsidR="00B83B6B" w:rsidRDefault="00B83B6B" w:rsidP="00B83B6B">
      <w:pPr>
        <w:jc w:val="both"/>
        <w:rPr>
          <w:rFonts w:ascii="Arial" w:hAnsi="Arial" w:cs="Arial"/>
          <w:sz w:val="20"/>
        </w:rPr>
      </w:pPr>
    </w:p>
    <w:p w:rsidR="00B83B6B" w:rsidRDefault="00B83B6B" w:rsidP="00B83B6B">
      <w:pPr>
        <w:jc w:val="both"/>
        <w:rPr>
          <w:rFonts w:ascii="Arial" w:hAnsi="Arial" w:cs="Arial"/>
          <w:b/>
          <w:sz w:val="20"/>
        </w:rPr>
      </w:pPr>
      <w:r>
        <w:rPr>
          <w:rFonts w:ascii="Arial" w:hAnsi="Arial" w:cs="Arial"/>
          <w:b/>
          <w:sz w:val="20"/>
        </w:rPr>
        <w:t>EVALUACIÓN DEL TRABAJO DE INVESTIGACIÓN</w:t>
      </w:r>
    </w:p>
    <w:p w:rsidR="00B83B6B" w:rsidRPr="00B83B6B" w:rsidRDefault="00B83B6B" w:rsidP="00B83B6B">
      <w:pPr>
        <w:jc w:val="both"/>
        <w:rPr>
          <w:rFonts w:ascii="Arial" w:hAnsi="Arial" w:cs="Arial"/>
          <w:b/>
          <w:sz w:val="20"/>
        </w:rPr>
      </w:pPr>
    </w:p>
    <w:p w:rsidR="00B83B6B" w:rsidRDefault="00B83B6B" w:rsidP="00B83B6B">
      <w:pPr>
        <w:jc w:val="both"/>
        <w:rPr>
          <w:rFonts w:ascii="Arial" w:hAnsi="Arial" w:cs="Arial"/>
          <w:sz w:val="20"/>
        </w:rPr>
      </w:pPr>
      <w:r w:rsidRPr="00B83B6B">
        <w:rPr>
          <w:rFonts w:ascii="Arial" w:hAnsi="Arial" w:cs="Arial"/>
          <w:sz w:val="20"/>
        </w:rPr>
        <w:t>Primera parte: el profesor evaluará la presentación del esquema del trabajo, esta parte tendrá un porcentaje del 2%. Segunda parte: comprende el informe final presentado por el estudiante y la exposición del mismo. Para este efecto se considerará lo siguiente:</w:t>
      </w:r>
    </w:p>
    <w:p w:rsidR="00B83B6B" w:rsidRPr="00B83B6B" w:rsidRDefault="00B83B6B" w:rsidP="00B83B6B">
      <w:pPr>
        <w:jc w:val="both"/>
        <w:rPr>
          <w:rFonts w:ascii="Arial" w:hAnsi="Arial" w:cs="Arial"/>
          <w:sz w:val="20"/>
        </w:rPr>
      </w:pPr>
    </w:p>
    <w:p w:rsidR="00F9213D" w:rsidRPr="00F14C2E" w:rsidRDefault="00F9213D" w:rsidP="00F9213D">
      <w:pPr>
        <w:jc w:val="both"/>
        <w:rPr>
          <w:rFonts w:ascii="Arial" w:hAnsi="Arial" w:cs="Arial"/>
          <w:sz w:val="20"/>
        </w:rPr>
      </w:pPr>
      <w:r w:rsidRPr="00F14C2E">
        <w:rPr>
          <w:rFonts w:ascii="Arial" w:hAnsi="Arial" w:cs="Arial"/>
          <w:sz w:val="20"/>
        </w:rPr>
        <w:t>Contenido del informe final:   18%</w:t>
      </w:r>
    </w:p>
    <w:p w:rsidR="00F9213D" w:rsidRPr="00F14C2E" w:rsidRDefault="00F9213D" w:rsidP="00F9213D">
      <w:pPr>
        <w:jc w:val="both"/>
        <w:rPr>
          <w:rFonts w:ascii="Arial" w:hAnsi="Arial" w:cs="Arial"/>
          <w:sz w:val="20"/>
        </w:rPr>
      </w:pPr>
      <w:r w:rsidRPr="00F14C2E">
        <w:rPr>
          <w:rFonts w:ascii="Arial" w:hAnsi="Arial" w:cs="Arial"/>
          <w:sz w:val="20"/>
        </w:rPr>
        <w:t>Portada</w:t>
      </w:r>
    </w:p>
    <w:p w:rsidR="00F9213D" w:rsidRPr="00F14C2E" w:rsidRDefault="00F9213D" w:rsidP="00F9213D">
      <w:pPr>
        <w:jc w:val="both"/>
        <w:rPr>
          <w:rFonts w:ascii="Arial" w:hAnsi="Arial" w:cs="Arial"/>
          <w:sz w:val="20"/>
        </w:rPr>
      </w:pPr>
      <w:r w:rsidRPr="00F14C2E">
        <w:rPr>
          <w:rFonts w:ascii="Arial" w:hAnsi="Arial" w:cs="Arial"/>
          <w:sz w:val="20"/>
        </w:rPr>
        <w:t>Índice y numeración</w:t>
      </w:r>
    </w:p>
    <w:p w:rsidR="00F9213D" w:rsidRPr="00F14C2E" w:rsidRDefault="00F9213D" w:rsidP="00F9213D">
      <w:pPr>
        <w:jc w:val="both"/>
        <w:rPr>
          <w:rFonts w:ascii="Arial" w:hAnsi="Arial" w:cs="Arial"/>
          <w:sz w:val="20"/>
        </w:rPr>
      </w:pPr>
      <w:r w:rsidRPr="00F14C2E">
        <w:rPr>
          <w:rFonts w:ascii="Arial" w:hAnsi="Arial" w:cs="Arial"/>
          <w:sz w:val="20"/>
        </w:rPr>
        <w:t>Justificación</w:t>
      </w:r>
    </w:p>
    <w:p w:rsidR="00F9213D" w:rsidRPr="00F14C2E" w:rsidRDefault="00F9213D" w:rsidP="00F9213D">
      <w:pPr>
        <w:jc w:val="both"/>
        <w:rPr>
          <w:rFonts w:ascii="Arial" w:hAnsi="Arial" w:cs="Arial"/>
          <w:sz w:val="20"/>
        </w:rPr>
      </w:pPr>
      <w:r w:rsidRPr="00F14C2E">
        <w:rPr>
          <w:rFonts w:ascii="Arial" w:hAnsi="Arial" w:cs="Arial"/>
          <w:sz w:val="20"/>
        </w:rPr>
        <w:t>Objetivos</w:t>
      </w:r>
    </w:p>
    <w:p w:rsidR="00F9213D" w:rsidRPr="00F14C2E" w:rsidRDefault="00F9213D" w:rsidP="00F9213D">
      <w:pPr>
        <w:jc w:val="both"/>
        <w:rPr>
          <w:rFonts w:ascii="Arial" w:hAnsi="Arial" w:cs="Arial"/>
          <w:sz w:val="20"/>
        </w:rPr>
      </w:pPr>
      <w:r w:rsidRPr="00F14C2E">
        <w:rPr>
          <w:rFonts w:ascii="Arial" w:hAnsi="Arial" w:cs="Arial"/>
          <w:sz w:val="20"/>
        </w:rPr>
        <w:t>Metodología empleada</w:t>
      </w:r>
    </w:p>
    <w:p w:rsidR="00F9213D" w:rsidRPr="00F14C2E" w:rsidRDefault="00F9213D" w:rsidP="00F9213D">
      <w:pPr>
        <w:jc w:val="both"/>
        <w:rPr>
          <w:rFonts w:ascii="Arial" w:hAnsi="Arial" w:cs="Arial"/>
          <w:sz w:val="20"/>
        </w:rPr>
      </w:pPr>
      <w:r w:rsidRPr="00F14C2E">
        <w:rPr>
          <w:rFonts w:ascii="Arial" w:hAnsi="Arial" w:cs="Arial"/>
          <w:sz w:val="20"/>
        </w:rPr>
        <w:t>Marco teórico</w:t>
      </w:r>
    </w:p>
    <w:p w:rsidR="00F9213D" w:rsidRPr="00F14C2E" w:rsidRDefault="00F9213D" w:rsidP="00F9213D">
      <w:pPr>
        <w:jc w:val="both"/>
        <w:rPr>
          <w:rFonts w:ascii="Arial" w:hAnsi="Arial" w:cs="Arial"/>
          <w:sz w:val="20"/>
        </w:rPr>
      </w:pPr>
      <w:r w:rsidRPr="00F14C2E">
        <w:rPr>
          <w:rFonts w:ascii="Arial" w:hAnsi="Arial" w:cs="Arial"/>
          <w:sz w:val="20"/>
        </w:rPr>
        <w:t>Contenido capitular</w:t>
      </w:r>
    </w:p>
    <w:p w:rsidR="00F9213D" w:rsidRPr="00F14C2E" w:rsidRDefault="00F9213D" w:rsidP="00F9213D">
      <w:pPr>
        <w:jc w:val="both"/>
        <w:rPr>
          <w:rFonts w:ascii="Arial" w:hAnsi="Arial" w:cs="Arial"/>
          <w:sz w:val="20"/>
        </w:rPr>
      </w:pPr>
      <w:r w:rsidRPr="00F14C2E">
        <w:rPr>
          <w:rFonts w:ascii="Arial" w:hAnsi="Arial" w:cs="Arial"/>
          <w:sz w:val="20"/>
        </w:rPr>
        <w:t>Conclusiones y recomendaciones</w:t>
      </w:r>
    </w:p>
    <w:p w:rsidR="00F9213D" w:rsidRPr="00F14C2E" w:rsidRDefault="00F9213D" w:rsidP="00F9213D">
      <w:pPr>
        <w:jc w:val="both"/>
        <w:rPr>
          <w:rFonts w:ascii="Arial" w:hAnsi="Arial" w:cs="Arial"/>
          <w:sz w:val="20"/>
        </w:rPr>
      </w:pPr>
    </w:p>
    <w:p w:rsidR="00F9213D" w:rsidRPr="00F14C2E" w:rsidRDefault="00F9213D" w:rsidP="00F9213D">
      <w:pPr>
        <w:jc w:val="both"/>
        <w:rPr>
          <w:rFonts w:ascii="Arial" w:hAnsi="Arial" w:cs="Arial"/>
          <w:sz w:val="20"/>
        </w:rPr>
      </w:pPr>
      <w:r w:rsidRPr="00F14C2E">
        <w:rPr>
          <w:rFonts w:ascii="Arial" w:hAnsi="Arial" w:cs="Arial"/>
          <w:sz w:val="20"/>
        </w:rPr>
        <w:t>Exposición del trabajo: 10%</w:t>
      </w:r>
    </w:p>
    <w:p w:rsidR="00F9213D" w:rsidRPr="00F14C2E" w:rsidRDefault="00F9213D" w:rsidP="00F9213D">
      <w:pPr>
        <w:jc w:val="both"/>
        <w:rPr>
          <w:rFonts w:ascii="Arial" w:hAnsi="Arial" w:cs="Arial"/>
          <w:sz w:val="20"/>
        </w:rPr>
      </w:pPr>
      <w:r w:rsidRPr="00F14C2E">
        <w:rPr>
          <w:rFonts w:ascii="Arial" w:hAnsi="Arial" w:cs="Arial"/>
          <w:sz w:val="20"/>
        </w:rPr>
        <w:t>Cada estudiante dispondrá de mínimo de diez (10) y de un máximo de quince (15) minutos para exponer. Se tomará en cuenta lo siguiente:</w:t>
      </w:r>
    </w:p>
    <w:p w:rsidR="00F9213D" w:rsidRPr="00F14C2E" w:rsidRDefault="00F9213D" w:rsidP="00F9213D">
      <w:pPr>
        <w:jc w:val="both"/>
        <w:rPr>
          <w:rFonts w:ascii="Arial" w:hAnsi="Arial" w:cs="Arial"/>
          <w:sz w:val="20"/>
        </w:rPr>
      </w:pPr>
      <w:r w:rsidRPr="00F14C2E">
        <w:rPr>
          <w:rFonts w:ascii="Arial" w:hAnsi="Arial" w:cs="Arial"/>
          <w:sz w:val="20"/>
        </w:rPr>
        <w:t>Presentación personal de los estudiantes</w:t>
      </w:r>
    </w:p>
    <w:p w:rsidR="00F9213D" w:rsidRPr="00F14C2E" w:rsidRDefault="00F9213D" w:rsidP="00F9213D">
      <w:pPr>
        <w:jc w:val="both"/>
        <w:rPr>
          <w:rFonts w:ascii="Arial" w:hAnsi="Arial" w:cs="Arial"/>
          <w:sz w:val="20"/>
        </w:rPr>
      </w:pPr>
      <w:r w:rsidRPr="00F14C2E">
        <w:rPr>
          <w:rFonts w:ascii="Arial" w:hAnsi="Arial" w:cs="Arial"/>
          <w:sz w:val="20"/>
        </w:rPr>
        <w:t>Ayuda audiovisual – calidad, claridad y utilización de los colores</w:t>
      </w:r>
    </w:p>
    <w:p w:rsidR="00F9213D" w:rsidRPr="00F14C2E" w:rsidRDefault="00F9213D" w:rsidP="00F9213D">
      <w:pPr>
        <w:jc w:val="both"/>
        <w:rPr>
          <w:rFonts w:ascii="Arial" w:hAnsi="Arial" w:cs="Arial"/>
          <w:sz w:val="20"/>
        </w:rPr>
      </w:pPr>
      <w:r w:rsidRPr="00F14C2E">
        <w:rPr>
          <w:rFonts w:ascii="Arial" w:hAnsi="Arial" w:cs="Arial"/>
          <w:sz w:val="20"/>
        </w:rPr>
        <w:t>Dominio de los temas tratados</w:t>
      </w:r>
    </w:p>
    <w:p w:rsidR="00F9213D" w:rsidRPr="00F14C2E" w:rsidRDefault="00F9213D" w:rsidP="00F9213D">
      <w:pPr>
        <w:jc w:val="both"/>
        <w:rPr>
          <w:rFonts w:ascii="Arial" w:hAnsi="Arial" w:cs="Arial"/>
          <w:sz w:val="20"/>
        </w:rPr>
      </w:pPr>
      <w:r w:rsidRPr="00F14C2E">
        <w:rPr>
          <w:rFonts w:ascii="Arial" w:hAnsi="Arial" w:cs="Arial"/>
          <w:sz w:val="20"/>
        </w:rPr>
        <w:t>Facilidad para comunicar, sin utilización de muletillas</w:t>
      </w:r>
    </w:p>
    <w:p w:rsidR="00F9213D" w:rsidRPr="00F14C2E" w:rsidRDefault="00F9213D" w:rsidP="00F9213D">
      <w:pPr>
        <w:jc w:val="both"/>
        <w:rPr>
          <w:rFonts w:ascii="Arial" w:hAnsi="Arial" w:cs="Arial"/>
          <w:sz w:val="20"/>
        </w:rPr>
      </w:pPr>
      <w:r w:rsidRPr="00F14C2E">
        <w:rPr>
          <w:rFonts w:ascii="Arial" w:hAnsi="Arial" w:cs="Arial"/>
          <w:sz w:val="20"/>
        </w:rPr>
        <w:t xml:space="preserve">Capacidad de síntesis </w:t>
      </w:r>
    </w:p>
    <w:p w:rsidR="00F9213D" w:rsidRDefault="00F9213D" w:rsidP="00F9213D">
      <w:pPr>
        <w:jc w:val="both"/>
        <w:rPr>
          <w:rFonts w:ascii="Arial" w:hAnsi="Arial" w:cs="Arial"/>
          <w:sz w:val="20"/>
        </w:rPr>
      </w:pPr>
      <w:r w:rsidRPr="00F14C2E">
        <w:rPr>
          <w:rFonts w:ascii="Arial" w:hAnsi="Arial" w:cs="Arial"/>
          <w:sz w:val="20"/>
        </w:rPr>
        <w:t>Otros aspectos que serán discutidos durante las sesiones</w:t>
      </w:r>
    </w:p>
    <w:p w:rsidR="001B7F0F" w:rsidRDefault="001B7F0F" w:rsidP="00F9213D">
      <w:pPr>
        <w:jc w:val="both"/>
        <w:rPr>
          <w:rFonts w:ascii="Arial" w:hAnsi="Arial" w:cs="Arial"/>
          <w:sz w:val="20"/>
        </w:rPr>
      </w:pPr>
    </w:p>
    <w:p w:rsidR="00F9213D" w:rsidRDefault="00F9213D" w:rsidP="00F9213D">
      <w:pPr>
        <w:jc w:val="both"/>
        <w:rPr>
          <w:rFonts w:ascii="Arial" w:hAnsi="Arial" w:cs="Arial"/>
          <w:sz w:val="20"/>
        </w:rPr>
      </w:pPr>
    </w:p>
    <w:p w:rsidR="00F14C2E" w:rsidRPr="00B04CCE" w:rsidRDefault="00F14C2E" w:rsidP="00CD4BC8">
      <w:pPr>
        <w:rPr>
          <w:rFonts w:ascii="Arial" w:hAnsi="Arial" w:cs="Arial"/>
          <w:sz w:val="20"/>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482824" w:rsidTr="00470621">
        <w:trPr>
          <w:trHeight w:val="414"/>
        </w:trPr>
        <w:tc>
          <w:tcPr>
            <w:tcW w:w="9544" w:type="dxa"/>
            <w:shd w:val="clear" w:color="auto" w:fill="004388"/>
            <w:vAlign w:val="center"/>
          </w:tcPr>
          <w:p w:rsidR="00317383" w:rsidRPr="00482824" w:rsidRDefault="00F9213D" w:rsidP="00BB4CFA">
            <w:pPr>
              <w:rPr>
                <w:rFonts w:ascii="Arial" w:hAnsi="Arial" w:cs="Arial"/>
                <w:b/>
                <w:color w:val="FFFFFF" w:themeColor="background1"/>
                <w:szCs w:val="20"/>
                <w:lang w:val="es-ES"/>
              </w:rPr>
            </w:pPr>
            <w:r>
              <w:rPr>
                <w:rFonts w:ascii="Arial" w:hAnsi="Arial" w:cs="Arial"/>
                <w:b/>
                <w:color w:val="FFFFFF" w:themeColor="background1"/>
                <w:szCs w:val="20"/>
                <w:lang w:val="es-ES"/>
              </w:rPr>
              <w:t>X</w:t>
            </w:r>
            <w:r w:rsidR="00482824" w:rsidRPr="00482824">
              <w:rPr>
                <w:rFonts w:ascii="Arial" w:hAnsi="Arial" w:cs="Arial"/>
                <w:b/>
                <w:color w:val="FFFFFF" w:themeColor="background1"/>
                <w:szCs w:val="20"/>
                <w:lang w:val="es-ES"/>
              </w:rPr>
              <w:t>.</w:t>
            </w:r>
            <w:r w:rsidR="00BB4CFA">
              <w:rPr>
                <w:rFonts w:ascii="Arial" w:hAnsi="Arial" w:cs="Arial"/>
                <w:b/>
                <w:color w:val="FFFFFF" w:themeColor="background1"/>
                <w:szCs w:val="20"/>
                <w:lang w:val="es-ES"/>
              </w:rPr>
              <w:t xml:space="preserve"> </w:t>
            </w:r>
            <w:r w:rsidR="00482824"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00482824"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9620" w:type="dxa"/>
        <w:tblLayout w:type="fixed"/>
        <w:tblLook w:val="04A0" w:firstRow="1" w:lastRow="0" w:firstColumn="1" w:lastColumn="0" w:noHBand="0" w:noVBand="1"/>
      </w:tblPr>
      <w:tblGrid>
        <w:gridCol w:w="527"/>
        <w:gridCol w:w="4801"/>
        <w:gridCol w:w="4292"/>
      </w:tblGrid>
      <w:tr w:rsidR="00482824" w:rsidTr="00B04CCE">
        <w:trPr>
          <w:trHeight w:val="340"/>
        </w:trPr>
        <w:tc>
          <w:tcPr>
            <w:tcW w:w="9620" w:type="dxa"/>
            <w:gridSpan w:val="3"/>
            <w:shd w:val="clear" w:color="auto" w:fill="FDBC35"/>
            <w:vAlign w:val="center"/>
          </w:tcPr>
          <w:p w:rsidR="00482824" w:rsidRPr="00A26BE3" w:rsidRDefault="00482824" w:rsidP="004E2EA9">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B04CCE">
        <w:trPr>
          <w:trHeight w:val="340"/>
        </w:trPr>
        <w:tc>
          <w:tcPr>
            <w:tcW w:w="527"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A6466D" w:rsidTr="00B04CCE">
        <w:trPr>
          <w:trHeight w:val="284"/>
        </w:trPr>
        <w:tc>
          <w:tcPr>
            <w:tcW w:w="527" w:type="dxa"/>
            <w:shd w:val="clear" w:color="auto" w:fill="FFFFFF" w:themeFill="background1"/>
            <w:vAlign w:val="center"/>
          </w:tcPr>
          <w:p w:rsidR="00A6466D" w:rsidRPr="00482824" w:rsidRDefault="00A6466D" w:rsidP="00A6466D">
            <w:pPr>
              <w:ind w:right="-1"/>
              <w:jc w:val="center"/>
              <w:rPr>
                <w:rFonts w:ascii="Arial" w:hAnsi="Arial" w:cs="Arial"/>
                <w:sz w:val="20"/>
                <w:szCs w:val="20"/>
                <w:lang w:val="es-CR"/>
              </w:rPr>
            </w:pPr>
            <w:r w:rsidRPr="00482824">
              <w:rPr>
                <w:rFonts w:ascii="Arial" w:hAnsi="Arial" w:cs="Arial"/>
                <w:sz w:val="20"/>
                <w:szCs w:val="20"/>
                <w:lang w:val="es-CR"/>
              </w:rPr>
              <w:t>01</w:t>
            </w:r>
          </w:p>
        </w:tc>
        <w:tc>
          <w:tcPr>
            <w:tcW w:w="4801" w:type="dxa"/>
            <w:shd w:val="clear" w:color="auto" w:fill="FFFFFF" w:themeFill="background1"/>
            <w:vAlign w:val="center"/>
          </w:tcPr>
          <w:p w:rsidR="00A6466D" w:rsidRPr="00BD3CD0" w:rsidRDefault="00A6466D" w:rsidP="00A6466D">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Gastón Arce Cordero </w:t>
            </w:r>
          </w:p>
        </w:tc>
        <w:tc>
          <w:tcPr>
            <w:tcW w:w="4292" w:type="dxa"/>
            <w:shd w:val="clear" w:color="auto" w:fill="FFFFFF" w:themeFill="background1"/>
            <w:vAlign w:val="center"/>
          </w:tcPr>
          <w:p w:rsidR="00A6466D" w:rsidRPr="00074FED" w:rsidRDefault="00BA1C3D" w:rsidP="00A6466D">
            <w:pPr>
              <w:rPr>
                <w:rFonts w:ascii="Arial" w:eastAsia="Times New Roman" w:hAnsi="Arial" w:cs="Arial"/>
                <w:color w:val="000000"/>
                <w:sz w:val="20"/>
                <w:szCs w:val="22"/>
              </w:rPr>
            </w:pPr>
            <w:hyperlink r:id="rId20" w:history="1">
              <w:r w:rsidR="00A6466D" w:rsidRPr="00B90D76">
                <w:rPr>
                  <w:rStyle w:val="Hipervnculo"/>
                  <w:rFonts w:ascii="Arial" w:hAnsi="Arial" w:cs="Arial"/>
                  <w:sz w:val="20"/>
                  <w:lang w:val="es-CR"/>
                </w:rPr>
                <w:t>garce@racsa.co.cr</w:t>
              </w:r>
            </w:hyperlink>
          </w:p>
        </w:tc>
      </w:tr>
      <w:tr w:rsidR="00A6466D" w:rsidRPr="00C03316" w:rsidTr="00B04CCE">
        <w:trPr>
          <w:trHeight w:val="284"/>
        </w:trPr>
        <w:tc>
          <w:tcPr>
            <w:tcW w:w="527" w:type="dxa"/>
            <w:shd w:val="clear" w:color="auto" w:fill="FFFFFF" w:themeFill="background1"/>
            <w:vAlign w:val="center"/>
          </w:tcPr>
          <w:p w:rsidR="00A6466D" w:rsidRPr="00482824" w:rsidRDefault="00A6466D" w:rsidP="00A6466D">
            <w:pPr>
              <w:ind w:right="-1"/>
              <w:jc w:val="center"/>
              <w:rPr>
                <w:rFonts w:ascii="Arial" w:hAnsi="Arial" w:cs="Arial"/>
                <w:sz w:val="20"/>
                <w:szCs w:val="20"/>
                <w:lang w:val="es-CR"/>
              </w:rPr>
            </w:pPr>
            <w:r w:rsidRPr="00482824">
              <w:rPr>
                <w:rFonts w:ascii="Arial" w:hAnsi="Arial" w:cs="Arial"/>
                <w:sz w:val="20"/>
                <w:szCs w:val="20"/>
                <w:lang w:val="es-CR"/>
              </w:rPr>
              <w:t>02</w:t>
            </w:r>
          </w:p>
        </w:tc>
        <w:tc>
          <w:tcPr>
            <w:tcW w:w="4801" w:type="dxa"/>
            <w:shd w:val="clear" w:color="auto" w:fill="FFFFFF" w:themeFill="background1"/>
            <w:vAlign w:val="center"/>
          </w:tcPr>
          <w:p w:rsidR="00A6466D" w:rsidRPr="00A6466D" w:rsidRDefault="00A6466D" w:rsidP="00A6466D">
            <w:pPr>
              <w:ind w:right="-1"/>
              <w:rPr>
                <w:rFonts w:ascii="Arial" w:hAnsi="Arial" w:cs="Arial"/>
                <w:sz w:val="20"/>
                <w:lang w:val="en-US"/>
              </w:rPr>
            </w:pPr>
            <w:r w:rsidRPr="00A6466D">
              <w:rPr>
                <w:rFonts w:ascii="Arial" w:hAnsi="Arial" w:cs="Arial"/>
                <w:sz w:val="20"/>
                <w:lang w:val="en-US"/>
              </w:rPr>
              <w:t xml:space="preserve">M.Sc. Walter Monge Edwards </w:t>
            </w:r>
          </w:p>
        </w:tc>
        <w:tc>
          <w:tcPr>
            <w:tcW w:w="4292" w:type="dxa"/>
            <w:shd w:val="clear" w:color="auto" w:fill="FFFFFF" w:themeFill="background1"/>
            <w:vAlign w:val="center"/>
          </w:tcPr>
          <w:p w:rsidR="00A6466D" w:rsidRPr="00A6466D" w:rsidRDefault="00BA1C3D" w:rsidP="00A6466D">
            <w:pPr>
              <w:rPr>
                <w:rFonts w:ascii="Arial" w:eastAsia="Times New Roman" w:hAnsi="Arial" w:cs="Arial"/>
                <w:color w:val="000000"/>
                <w:sz w:val="20"/>
                <w:szCs w:val="22"/>
                <w:lang w:val="en-US"/>
              </w:rPr>
            </w:pPr>
            <w:hyperlink r:id="rId21" w:history="1">
              <w:r w:rsidR="00A6466D" w:rsidRPr="00B90D76">
                <w:rPr>
                  <w:rStyle w:val="Hipervnculo"/>
                  <w:rFonts w:ascii="Arial" w:hAnsi="Arial" w:cs="Arial"/>
                  <w:sz w:val="20"/>
                  <w:lang w:val="en-US"/>
                </w:rPr>
                <w:t>walter.monge@ict.go.cr</w:t>
              </w:r>
            </w:hyperlink>
            <w:r w:rsidR="00A6466D">
              <w:rPr>
                <w:rFonts w:ascii="Arial" w:hAnsi="Arial" w:cs="Arial"/>
                <w:sz w:val="20"/>
                <w:lang w:val="en-US"/>
              </w:rPr>
              <w:t xml:space="preserve"> </w:t>
            </w:r>
          </w:p>
        </w:tc>
      </w:tr>
      <w:tr w:rsidR="00A6466D" w:rsidTr="00B04CCE">
        <w:trPr>
          <w:trHeight w:val="284"/>
        </w:trPr>
        <w:tc>
          <w:tcPr>
            <w:tcW w:w="527" w:type="dxa"/>
            <w:shd w:val="clear" w:color="auto" w:fill="FFFFFF" w:themeFill="background1"/>
            <w:vAlign w:val="center"/>
          </w:tcPr>
          <w:p w:rsidR="00A6466D" w:rsidRPr="00482824" w:rsidRDefault="00A6466D" w:rsidP="00A6466D">
            <w:pPr>
              <w:ind w:right="-1"/>
              <w:jc w:val="center"/>
              <w:rPr>
                <w:rFonts w:ascii="Arial" w:hAnsi="Arial" w:cs="Arial"/>
                <w:sz w:val="20"/>
                <w:szCs w:val="20"/>
                <w:lang w:val="es-CR"/>
              </w:rPr>
            </w:pPr>
            <w:r w:rsidRPr="00482824">
              <w:rPr>
                <w:rFonts w:ascii="Arial" w:hAnsi="Arial" w:cs="Arial"/>
                <w:sz w:val="20"/>
                <w:szCs w:val="20"/>
                <w:lang w:val="es-CR"/>
              </w:rPr>
              <w:t>03</w:t>
            </w:r>
          </w:p>
        </w:tc>
        <w:tc>
          <w:tcPr>
            <w:tcW w:w="4801" w:type="dxa"/>
            <w:shd w:val="clear" w:color="auto" w:fill="FFFFFF" w:themeFill="background1"/>
            <w:vAlign w:val="center"/>
          </w:tcPr>
          <w:p w:rsidR="00A6466D" w:rsidRPr="00BD3CD0" w:rsidRDefault="00A6466D" w:rsidP="00A6466D">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José Rivera Varela </w:t>
            </w:r>
          </w:p>
        </w:tc>
        <w:tc>
          <w:tcPr>
            <w:tcW w:w="4292" w:type="dxa"/>
            <w:shd w:val="clear" w:color="auto" w:fill="FFFFFF" w:themeFill="background1"/>
            <w:vAlign w:val="center"/>
          </w:tcPr>
          <w:p w:rsidR="00A6466D" w:rsidRPr="00074FED" w:rsidRDefault="00BA1C3D" w:rsidP="00A6466D">
            <w:pPr>
              <w:rPr>
                <w:rFonts w:ascii="Arial" w:eastAsia="Times New Roman" w:hAnsi="Arial" w:cs="Arial"/>
                <w:color w:val="000000"/>
                <w:sz w:val="20"/>
                <w:szCs w:val="22"/>
              </w:rPr>
            </w:pPr>
            <w:hyperlink r:id="rId22" w:history="1">
              <w:r w:rsidR="002C3668" w:rsidRPr="00B90D76">
                <w:rPr>
                  <w:rStyle w:val="Hipervnculo"/>
                  <w:rFonts w:ascii="Arial" w:hAnsi="Arial" w:cs="Arial"/>
                  <w:sz w:val="20"/>
                  <w:lang w:val="es-CR"/>
                </w:rPr>
                <w:t>jos</w:t>
              </w:r>
              <w:r w:rsidR="00A6466D" w:rsidRPr="00B90D76">
                <w:rPr>
                  <w:rStyle w:val="Hipervnculo"/>
                  <w:rFonts w:ascii="Arial" w:hAnsi="Arial" w:cs="Arial"/>
                  <w:sz w:val="20"/>
                  <w:lang w:val="es-CR"/>
                </w:rPr>
                <w:t>e.pacayas@gmail.com</w:t>
              </w:r>
            </w:hyperlink>
            <w:r w:rsidR="00A6466D">
              <w:rPr>
                <w:rFonts w:ascii="Arial" w:hAnsi="Arial" w:cs="Arial"/>
                <w:sz w:val="20"/>
                <w:lang w:val="es-CR"/>
              </w:rPr>
              <w:t xml:space="preserve"> </w:t>
            </w:r>
          </w:p>
        </w:tc>
      </w:tr>
      <w:tr w:rsidR="00A6466D" w:rsidTr="00B04CCE">
        <w:trPr>
          <w:trHeight w:val="284"/>
        </w:trPr>
        <w:tc>
          <w:tcPr>
            <w:tcW w:w="527" w:type="dxa"/>
            <w:shd w:val="clear" w:color="auto" w:fill="FFFFFF" w:themeFill="background1"/>
            <w:vAlign w:val="center"/>
          </w:tcPr>
          <w:p w:rsidR="00A6466D" w:rsidRPr="00482824" w:rsidRDefault="00A6466D" w:rsidP="00A6466D">
            <w:pPr>
              <w:ind w:right="-1"/>
              <w:jc w:val="center"/>
              <w:rPr>
                <w:rFonts w:ascii="Arial" w:hAnsi="Arial" w:cs="Arial"/>
                <w:sz w:val="20"/>
                <w:szCs w:val="20"/>
                <w:lang w:val="es-CR"/>
              </w:rPr>
            </w:pPr>
            <w:r w:rsidRPr="00482824">
              <w:rPr>
                <w:rFonts w:ascii="Arial" w:hAnsi="Arial" w:cs="Arial"/>
                <w:sz w:val="20"/>
                <w:szCs w:val="20"/>
                <w:lang w:val="es-CR"/>
              </w:rPr>
              <w:t>04</w:t>
            </w:r>
          </w:p>
        </w:tc>
        <w:tc>
          <w:tcPr>
            <w:tcW w:w="4801" w:type="dxa"/>
            <w:shd w:val="clear" w:color="auto" w:fill="FFFFFF" w:themeFill="background1"/>
            <w:vAlign w:val="center"/>
          </w:tcPr>
          <w:p w:rsidR="00A6466D" w:rsidRPr="00BD3CD0" w:rsidRDefault="00A6466D" w:rsidP="00A6466D">
            <w:pPr>
              <w:ind w:right="-1"/>
              <w:rPr>
                <w:rFonts w:ascii="Arial" w:hAnsi="Arial" w:cs="Arial"/>
                <w:sz w:val="20"/>
                <w:lang w:val="es-CR"/>
              </w:rPr>
            </w:pPr>
            <w:r>
              <w:rPr>
                <w:rFonts w:ascii="Arial" w:hAnsi="Arial" w:cs="Arial"/>
                <w:sz w:val="20"/>
                <w:lang w:val="es-CR"/>
              </w:rPr>
              <w:t xml:space="preserve">M.B.A. </w:t>
            </w:r>
            <w:r w:rsidRPr="00BD3CD0">
              <w:rPr>
                <w:rFonts w:ascii="Arial" w:hAnsi="Arial" w:cs="Arial"/>
                <w:sz w:val="20"/>
                <w:lang w:val="es-CR"/>
              </w:rPr>
              <w:t xml:space="preserve">Max Solórzano Alvarado </w:t>
            </w:r>
          </w:p>
        </w:tc>
        <w:tc>
          <w:tcPr>
            <w:tcW w:w="4292" w:type="dxa"/>
            <w:shd w:val="clear" w:color="auto" w:fill="FFFFFF" w:themeFill="background1"/>
            <w:vAlign w:val="center"/>
          </w:tcPr>
          <w:p w:rsidR="00A6466D" w:rsidRPr="00074FED" w:rsidRDefault="00BA1C3D" w:rsidP="00A6466D">
            <w:pPr>
              <w:rPr>
                <w:rFonts w:ascii="Arial" w:eastAsia="Times New Roman" w:hAnsi="Arial" w:cs="Arial"/>
                <w:color w:val="000000"/>
                <w:sz w:val="20"/>
                <w:szCs w:val="22"/>
              </w:rPr>
            </w:pPr>
            <w:hyperlink r:id="rId23" w:history="1">
              <w:r w:rsidR="00A6466D" w:rsidRPr="00B90D76">
                <w:rPr>
                  <w:rStyle w:val="Hipervnculo"/>
                  <w:rFonts w:ascii="Arial" w:hAnsi="Arial" w:cs="Arial"/>
                  <w:sz w:val="20"/>
                  <w:lang w:val="es-CR"/>
                </w:rPr>
                <w:t>msoloal@gmail.com</w:t>
              </w:r>
            </w:hyperlink>
            <w:r w:rsidR="00A6466D">
              <w:rPr>
                <w:rFonts w:ascii="Arial" w:hAnsi="Arial" w:cs="Arial"/>
                <w:sz w:val="20"/>
                <w:lang w:val="es-CR"/>
              </w:rPr>
              <w:t xml:space="preserve"> </w:t>
            </w:r>
          </w:p>
        </w:tc>
      </w:tr>
      <w:tr w:rsidR="00A6466D" w:rsidTr="00B04CCE">
        <w:trPr>
          <w:trHeight w:val="284"/>
        </w:trPr>
        <w:tc>
          <w:tcPr>
            <w:tcW w:w="527" w:type="dxa"/>
            <w:shd w:val="clear" w:color="auto" w:fill="FFFFFF" w:themeFill="background1"/>
            <w:vAlign w:val="center"/>
          </w:tcPr>
          <w:p w:rsidR="00A6466D" w:rsidRPr="00482824" w:rsidRDefault="00A6466D" w:rsidP="00A6466D">
            <w:pPr>
              <w:ind w:right="-1"/>
              <w:jc w:val="center"/>
              <w:rPr>
                <w:rFonts w:ascii="Arial" w:hAnsi="Arial" w:cs="Arial"/>
                <w:sz w:val="20"/>
                <w:szCs w:val="20"/>
                <w:lang w:val="es-CR"/>
              </w:rPr>
            </w:pPr>
            <w:r>
              <w:rPr>
                <w:rFonts w:ascii="Arial" w:hAnsi="Arial" w:cs="Arial"/>
                <w:sz w:val="20"/>
                <w:szCs w:val="20"/>
                <w:lang w:val="es-CR"/>
              </w:rPr>
              <w:t>05</w:t>
            </w:r>
          </w:p>
        </w:tc>
        <w:tc>
          <w:tcPr>
            <w:tcW w:w="4801" w:type="dxa"/>
            <w:shd w:val="clear" w:color="auto" w:fill="FFFFFF" w:themeFill="background1"/>
            <w:vAlign w:val="center"/>
          </w:tcPr>
          <w:p w:rsidR="00A6466D" w:rsidRPr="00BD3CD0" w:rsidRDefault="00A6466D" w:rsidP="00A6466D">
            <w:pPr>
              <w:ind w:right="-1"/>
              <w:rPr>
                <w:rFonts w:ascii="Arial" w:hAnsi="Arial" w:cs="Arial"/>
                <w:sz w:val="20"/>
                <w:lang w:val="es-CR"/>
              </w:rPr>
            </w:pPr>
            <w:r>
              <w:rPr>
                <w:rFonts w:ascii="Arial" w:hAnsi="Arial" w:cs="Arial"/>
                <w:sz w:val="20"/>
                <w:lang w:val="es-CR"/>
              </w:rPr>
              <w:t xml:space="preserve">Lic. </w:t>
            </w:r>
            <w:r w:rsidRPr="00BD3CD0">
              <w:rPr>
                <w:rFonts w:ascii="Arial" w:hAnsi="Arial" w:cs="Arial"/>
                <w:sz w:val="20"/>
                <w:lang w:val="es-CR"/>
              </w:rPr>
              <w:t xml:space="preserve">José Luis González González </w:t>
            </w:r>
          </w:p>
        </w:tc>
        <w:tc>
          <w:tcPr>
            <w:tcW w:w="4292" w:type="dxa"/>
            <w:shd w:val="clear" w:color="auto" w:fill="FFFFFF" w:themeFill="background1"/>
            <w:vAlign w:val="center"/>
          </w:tcPr>
          <w:p w:rsidR="00A6466D" w:rsidRPr="00074FED" w:rsidRDefault="00BA1C3D" w:rsidP="00A6466D">
            <w:pPr>
              <w:rPr>
                <w:rFonts w:ascii="Arial" w:eastAsia="Times New Roman" w:hAnsi="Arial" w:cs="Arial"/>
                <w:color w:val="000000"/>
                <w:sz w:val="20"/>
                <w:szCs w:val="22"/>
              </w:rPr>
            </w:pPr>
            <w:hyperlink r:id="rId24" w:history="1">
              <w:r w:rsidR="00A6466D" w:rsidRPr="00B90D76">
                <w:rPr>
                  <w:rStyle w:val="Hipervnculo"/>
                  <w:rFonts w:ascii="Arial" w:hAnsi="Arial" w:cs="Arial"/>
                  <w:sz w:val="20"/>
                  <w:lang w:val="es-CR"/>
                </w:rPr>
                <w:t>joselgg30@gmail.com</w:t>
              </w:r>
            </w:hyperlink>
          </w:p>
        </w:tc>
      </w:tr>
      <w:tr w:rsidR="00482824" w:rsidTr="00B04CCE">
        <w:trPr>
          <w:trHeight w:val="284"/>
        </w:trPr>
        <w:tc>
          <w:tcPr>
            <w:tcW w:w="9620" w:type="dxa"/>
            <w:gridSpan w:val="3"/>
            <w:shd w:val="clear" w:color="auto" w:fill="FDBC35"/>
            <w:vAlign w:val="center"/>
          </w:tcPr>
          <w:p w:rsidR="00482824" w:rsidRPr="00A26BE3" w:rsidRDefault="004E2EA9"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RECINTOS</w:t>
            </w:r>
          </w:p>
        </w:tc>
      </w:tr>
      <w:tr w:rsidR="00B04CCE" w:rsidTr="00B04CCE">
        <w:trPr>
          <w:trHeight w:val="284"/>
        </w:trPr>
        <w:tc>
          <w:tcPr>
            <w:tcW w:w="527"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B04CCE" w:rsidRPr="00C03316" w:rsidTr="00B04CCE">
        <w:trPr>
          <w:trHeight w:val="284"/>
        </w:trPr>
        <w:tc>
          <w:tcPr>
            <w:tcW w:w="527" w:type="dxa"/>
            <w:shd w:val="clear" w:color="auto" w:fill="FFFFFF" w:themeFill="background1"/>
            <w:vAlign w:val="center"/>
          </w:tcPr>
          <w:p w:rsidR="00B04CCE" w:rsidRDefault="00A6466D" w:rsidP="004E2EA9">
            <w:pPr>
              <w:ind w:right="-1"/>
              <w:jc w:val="center"/>
              <w:rPr>
                <w:rFonts w:ascii="Arial" w:hAnsi="Arial" w:cs="Arial"/>
                <w:sz w:val="20"/>
                <w:lang w:val="es-CR"/>
              </w:rPr>
            </w:pPr>
            <w:r>
              <w:rPr>
                <w:rFonts w:ascii="Arial" w:hAnsi="Arial" w:cs="Arial"/>
                <w:sz w:val="20"/>
                <w:lang w:val="es-CR"/>
              </w:rPr>
              <w:t>01</w:t>
            </w:r>
          </w:p>
        </w:tc>
        <w:tc>
          <w:tcPr>
            <w:tcW w:w="4801" w:type="dxa"/>
            <w:shd w:val="clear" w:color="auto" w:fill="FFFFFF" w:themeFill="background1"/>
            <w:vAlign w:val="center"/>
          </w:tcPr>
          <w:p w:rsidR="00B04CCE" w:rsidRPr="00695342" w:rsidRDefault="00A6466D" w:rsidP="004E2EA9">
            <w:pPr>
              <w:ind w:right="-1"/>
              <w:rPr>
                <w:rFonts w:ascii="Arial" w:hAnsi="Arial" w:cs="Arial"/>
                <w:bCs/>
                <w:sz w:val="20"/>
                <w:lang w:val="pt-BR"/>
              </w:rPr>
            </w:pPr>
            <w:r w:rsidRPr="00A6466D">
              <w:rPr>
                <w:rFonts w:ascii="Arial" w:hAnsi="Arial" w:cs="Arial"/>
                <w:sz w:val="20"/>
                <w:lang w:val="es-CR"/>
              </w:rPr>
              <w:t>Mag. Guido Rolando Salas Navarrete</w:t>
            </w:r>
          </w:p>
        </w:tc>
        <w:tc>
          <w:tcPr>
            <w:tcW w:w="4292" w:type="dxa"/>
            <w:shd w:val="clear" w:color="auto" w:fill="FFFFFF" w:themeFill="background1"/>
            <w:vAlign w:val="center"/>
          </w:tcPr>
          <w:p w:rsidR="00B04CCE" w:rsidRPr="005E672F" w:rsidRDefault="00BA1C3D" w:rsidP="004E2EA9">
            <w:pPr>
              <w:rPr>
                <w:rFonts w:ascii="Arial" w:eastAsia="Times New Roman" w:hAnsi="Arial" w:cs="Arial"/>
                <w:color w:val="000000"/>
                <w:sz w:val="20"/>
                <w:szCs w:val="22"/>
                <w:lang w:val="pt-BR"/>
              </w:rPr>
            </w:pPr>
            <w:hyperlink r:id="rId25" w:history="1">
              <w:r w:rsidR="00906905" w:rsidRPr="00B90D76">
                <w:rPr>
                  <w:rStyle w:val="Hipervnculo"/>
                  <w:rFonts w:ascii="Arial" w:eastAsia="Times New Roman" w:hAnsi="Arial" w:cs="Arial"/>
                  <w:sz w:val="20"/>
                  <w:szCs w:val="22"/>
                  <w:lang w:val="pt-BR"/>
                </w:rPr>
                <w:t>guido.salas</w:t>
              </w:r>
              <w:r w:rsidR="005E672F" w:rsidRPr="00B90D76">
                <w:rPr>
                  <w:rStyle w:val="Hipervnculo"/>
                  <w:rFonts w:ascii="Arial" w:eastAsia="Times New Roman" w:hAnsi="Arial" w:cs="Arial"/>
                  <w:sz w:val="20"/>
                  <w:szCs w:val="22"/>
                  <w:lang w:val="pt-BR"/>
                </w:rPr>
                <w:t>@ucr.ac.cr</w:t>
              </w:r>
            </w:hyperlink>
            <w:r w:rsidR="005E672F">
              <w:rPr>
                <w:rFonts w:ascii="Arial" w:eastAsia="Times New Roman" w:hAnsi="Arial" w:cs="Arial"/>
                <w:color w:val="000000"/>
                <w:sz w:val="20"/>
                <w:szCs w:val="22"/>
                <w:lang w:val="pt-BR"/>
              </w:rPr>
              <w:t xml:space="preserve"> </w:t>
            </w:r>
          </w:p>
        </w:tc>
      </w:tr>
      <w:tr w:rsidR="00482824" w:rsidTr="00B04CCE">
        <w:trPr>
          <w:trHeight w:val="284"/>
        </w:trPr>
        <w:tc>
          <w:tcPr>
            <w:tcW w:w="9620" w:type="dxa"/>
            <w:gridSpan w:val="3"/>
            <w:shd w:val="clear" w:color="auto" w:fill="FDBC35"/>
            <w:vAlign w:val="center"/>
          </w:tcPr>
          <w:p w:rsidR="00482824" w:rsidRPr="00A26BE3" w:rsidRDefault="00482824" w:rsidP="004E2EA9">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w:t>
            </w:r>
            <w:r w:rsidR="004E2EA9">
              <w:rPr>
                <w:rFonts w:ascii="Arial" w:hAnsi="Arial" w:cs="Arial"/>
                <w:b/>
                <w:color w:val="000000" w:themeColor="text1"/>
                <w:sz w:val="20"/>
                <w:lang w:val="es-CR"/>
              </w:rPr>
              <w:t>S</w:t>
            </w:r>
          </w:p>
        </w:tc>
      </w:tr>
      <w:tr w:rsidR="00010BEA" w:rsidTr="00010BEA">
        <w:trPr>
          <w:trHeight w:val="284"/>
        </w:trPr>
        <w:tc>
          <w:tcPr>
            <w:tcW w:w="527"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A6466D" w:rsidTr="00B04CCE">
        <w:trPr>
          <w:trHeight w:val="284"/>
        </w:trPr>
        <w:tc>
          <w:tcPr>
            <w:tcW w:w="527" w:type="dxa"/>
            <w:shd w:val="clear" w:color="auto" w:fill="FFFFFF" w:themeFill="background1"/>
            <w:vAlign w:val="center"/>
          </w:tcPr>
          <w:p w:rsidR="00A6466D" w:rsidRPr="00BD3CD0" w:rsidRDefault="00A6466D" w:rsidP="00A6466D">
            <w:pPr>
              <w:ind w:right="-1"/>
              <w:jc w:val="center"/>
              <w:rPr>
                <w:rFonts w:ascii="Arial" w:hAnsi="Arial" w:cs="Arial"/>
                <w:sz w:val="20"/>
                <w:lang w:val="es-CR"/>
              </w:rPr>
            </w:pPr>
            <w:r>
              <w:rPr>
                <w:rFonts w:ascii="Arial" w:hAnsi="Arial" w:cs="Arial"/>
                <w:sz w:val="20"/>
                <w:lang w:val="es-CR"/>
              </w:rPr>
              <w:t>0</w:t>
            </w:r>
            <w:r w:rsidRPr="00BD3CD0">
              <w:rPr>
                <w:rFonts w:ascii="Arial" w:hAnsi="Arial" w:cs="Arial"/>
                <w:sz w:val="20"/>
                <w:lang w:val="es-CR"/>
              </w:rPr>
              <w:t>1</w:t>
            </w:r>
          </w:p>
        </w:tc>
        <w:tc>
          <w:tcPr>
            <w:tcW w:w="4801" w:type="dxa"/>
            <w:shd w:val="clear" w:color="auto" w:fill="FFFFFF" w:themeFill="background1"/>
            <w:vAlign w:val="center"/>
          </w:tcPr>
          <w:p w:rsidR="00A6466D" w:rsidRPr="00BD3CD0" w:rsidRDefault="00A6466D" w:rsidP="00A6466D">
            <w:pPr>
              <w:spacing w:before="100" w:beforeAutospacing="1" w:after="100" w:afterAutospacing="1"/>
              <w:rPr>
                <w:rFonts w:ascii="Arial" w:hAnsi="Arial" w:cs="Arial"/>
                <w:sz w:val="20"/>
                <w:lang w:val="es-CR"/>
              </w:rPr>
            </w:pPr>
            <w:r>
              <w:rPr>
                <w:rFonts w:ascii="Arial" w:hAnsi="Arial" w:cs="Arial"/>
                <w:sz w:val="20"/>
                <w:lang w:val="es-CR"/>
              </w:rPr>
              <w:t>Dr. Roger Madrigal Ballestero</w:t>
            </w:r>
          </w:p>
        </w:tc>
        <w:tc>
          <w:tcPr>
            <w:tcW w:w="4292" w:type="dxa"/>
            <w:shd w:val="clear" w:color="auto" w:fill="FFFFFF" w:themeFill="background1"/>
            <w:vAlign w:val="center"/>
          </w:tcPr>
          <w:p w:rsidR="00A6466D" w:rsidRPr="005E672F" w:rsidRDefault="00BA1C3D" w:rsidP="00A6466D">
            <w:pPr>
              <w:rPr>
                <w:rFonts w:ascii="Arial" w:eastAsia="Times New Roman" w:hAnsi="Arial" w:cs="Arial"/>
                <w:color w:val="000000"/>
                <w:sz w:val="20"/>
                <w:szCs w:val="22"/>
              </w:rPr>
            </w:pPr>
            <w:hyperlink r:id="rId26" w:history="1">
              <w:r w:rsidR="005E672F" w:rsidRPr="00B90D76">
                <w:rPr>
                  <w:rStyle w:val="Hipervnculo"/>
                  <w:rFonts w:ascii="Arial" w:hAnsi="Arial" w:cs="Arial"/>
                  <w:sz w:val="20"/>
                  <w:lang w:val="es-CR"/>
                </w:rPr>
                <w:t>rmadriga@catie.ac.cr</w:t>
              </w:r>
            </w:hyperlink>
            <w:r w:rsidR="005E672F">
              <w:rPr>
                <w:rFonts w:ascii="Arial" w:hAnsi="Arial" w:cs="Arial"/>
                <w:sz w:val="20"/>
                <w:lang w:val="es-CR"/>
              </w:rPr>
              <w:t xml:space="preserve"> </w:t>
            </w:r>
          </w:p>
        </w:tc>
      </w:tr>
      <w:tr w:rsidR="00A6466D" w:rsidTr="00B04CCE">
        <w:trPr>
          <w:trHeight w:val="284"/>
        </w:trPr>
        <w:tc>
          <w:tcPr>
            <w:tcW w:w="527" w:type="dxa"/>
            <w:shd w:val="clear" w:color="auto" w:fill="FFFFFF" w:themeFill="background1"/>
            <w:vAlign w:val="center"/>
          </w:tcPr>
          <w:p w:rsidR="00A6466D" w:rsidRPr="00BD3CD0" w:rsidRDefault="00A6466D" w:rsidP="00A6466D">
            <w:pPr>
              <w:ind w:right="-1"/>
              <w:jc w:val="center"/>
              <w:rPr>
                <w:rFonts w:ascii="Arial" w:hAnsi="Arial" w:cs="Arial"/>
                <w:sz w:val="20"/>
                <w:lang w:val="es-CR"/>
              </w:rPr>
            </w:pPr>
            <w:r>
              <w:rPr>
                <w:rFonts w:ascii="Arial" w:hAnsi="Arial" w:cs="Arial"/>
                <w:sz w:val="20"/>
                <w:lang w:val="es-CR"/>
              </w:rPr>
              <w:t>0</w:t>
            </w:r>
            <w:r w:rsidRPr="00BD3CD0">
              <w:rPr>
                <w:rFonts w:ascii="Arial" w:hAnsi="Arial" w:cs="Arial"/>
                <w:sz w:val="20"/>
                <w:lang w:val="es-CR"/>
              </w:rPr>
              <w:t>1</w:t>
            </w:r>
          </w:p>
        </w:tc>
        <w:tc>
          <w:tcPr>
            <w:tcW w:w="4801" w:type="dxa"/>
            <w:shd w:val="clear" w:color="auto" w:fill="FFFFFF" w:themeFill="background1"/>
            <w:vAlign w:val="center"/>
          </w:tcPr>
          <w:p w:rsidR="00A6466D" w:rsidRPr="00BD3CD0" w:rsidRDefault="00A6466D" w:rsidP="00A6466D">
            <w:pPr>
              <w:spacing w:before="100" w:beforeAutospacing="1" w:after="100" w:afterAutospacing="1"/>
              <w:rPr>
                <w:rFonts w:ascii="Arial" w:hAnsi="Arial" w:cs="Arial"/>
                <w:sz w:val="20"/>
                <w:lang w:val="es-CR"/>
              </w:rPr>
            </w:pPr>
            <w:r>
              <w:rPr>
                <w:rFonts w:ascii="Arial" w:hAnsi="Arial" w:cs="Arial"/>
                <w:sz w:val="20"/>
                <w:lang w:val="es-CR"/>
              </w:rPr>
              <w:t>Lic. Omar Arias Corella</w:t>
            </w:r>
          </w:p>
        </w:tc>
        <w:tc>
          <w:tcPr>
            <w:tcW w:w="4292" w:type="dxa"/>
            <w:shd w:val="clear" w:color="auto" w:fill="FFFFFF" w:themeFill="background1"/>
            <w:vAlign w:val="center"/>
          </w:tcPr>
          <w:p w:rsidR="00A6466D" w:rsidRPr="005E672F" w:rsidRDefault="00BA1C3D" w:rsidP="00A6466D">
            <w:pPr>
              <w:rPr>
                <w:rFonts w:ascii="Arial" w:eastAsia="Times New Roman" w:hAnsi="Arial" w:cs="Arial"/>
                <w:color w:val="000000"/>
                <w:sz w:val="20"/>
                <w:szCs w:val="22"/>
              </w:rPr>
            </w:pPr>
            <w:hyperlink r:id="rId27" w:history="1">
              <w:r w:rsidR="005E672F" w:rsidRPr="00B90D76">
                <w:rPr>
                  <w:rStyle w:val="Hipervnculo"/>
                  <w:rFonts w:ascii="Arial" w:hAnsi="Arial" w:cs="Arial"/>
                  <w:sz w:val="20"/>
                  <w:lang w:val="es-CR"/>
                </w:rPr>
                <w:t>oarias@japdeva.go.cr</w:t>
              </w:r>
            </w:hyperlink>
            <w:r w:rsidR="005E672F">
              <w:rPr>
                <w:rFonts w:ascii="Arial" w:hAnsi="Arial" w:cs="Arial"/>
                <w:sz w:val="20"/>
                <w:lang w:val="es-CR"/>
              </w:rPr>
              <w:t xml:space="preserve"> </w:t>
            </w:r>
          </w:p>
        </w:tc>
      </w:tr>
    </w:tbl>
    <w:p w:rsidR="001B7F0F" w:rsidRDefault="001B7F0F" w:rsidP="001B7F0F">
      <w:pPr>
        <w:pStyle w:val="Ttulo"/>
        <w:rPr>
          <w:i w:val="0"/>
          <w:iCs w:val="0"/>
          <w:sz w:val="24"/>
          <w:szCs w:val="20"/>
        </w:rPr>
      </w:pPr>
    </w:p>
    <w:p w:rsidR="001B7F0F" w:rsidRPr="00B04CCE" w:rsidRDefault="001B7F0F" w:rsidP="001B7F0F">
      <w:pPr>
        <w:pStyle w:val="Ttulo"/>
        <w:rPr>
          <w:i w:val="0"/>
          <w:iCs w:val="0"/>
          <w:sz w:val="24"/>
          <w:szCs w:val="20"/>
        </w:rPr>
      </w:pPr>
      <w:r w:rsidRPr="00B04CCE">
        <w:rPr>
          <w:i w:val="0"/>
          <w:iCs w:val="0"/>
          <w:sz w:val="24"/>
          <w:szCs w:val="20"/>
        </w:rPr>
        <w:t>Nota importante</w:t>
      </w:r>
    </w:p>
    <w:p w:rsidR="001B7F0F" w:rsidRPr="00F9213D" w:rsidRDefault="001B7F0F" w:rsidP="001B7F0F">
      <w:pPr>
        <w:rPr>
          <w:rFonts w:cs="Arial"/>
          <w:sz w:val="20"/>
          <w:szCs w:val="20"/>
          <w:lang w:val="es-CR"/>
        </w:rPr>
      </w:pPr>
    </w:p>
    <w:p w:rsidR="001B7F0F" w:rsidRPr="00B04CCE" w:rsidRDefault="001B7F0F" w:rsidP="001B7F0F">
      <w:pPr>
        <w:pStyle w:val="HTMLconformatoprevio"/>
        <w:pBdr>
          <w:top w:val="single" w:sz="4" w:space="1" w:color="auto"/>
          <w:left w:val="single" w:sz="4" w:space="4" w:color="auto"/>
          <w:bottom w:val="single" w:sz="4" w:space="1" w:color="auto"/>
          <w:right w:val="single" w:sz="4" w:space="4" w:color="auto"/>
        </w:pBdr>
        <w:jc w:val="both"/>
        <w:rPr>
          <w:rFonts w:ascii="Arial" w:hAnsi="Arial" w:cs="Arial"/>
          <w:b/>
          <w:bCs/>
          <w:lang w:val="es-CR"/>
        </w:rPr>
      </w:pPr>
      <w:r w:rsidRPr="00B04CCE">
        <w:rPr>
          <w:rFonts w:ascii="Arial" w:hAnsi="Arial" w:cs="Arial"/>
          <w:b/>
          <w:bCs/>
          <w:lang w:val="es-CR"/>
        </w:rPr>
        <w:t>Los extractos de diversos textos fueron compilados única y exclusivamente con fines didácticos, para ser utilizados en instituciones de enseñanza reconocidas.</w:t>
      </w:r>
    </w:p>
    <w:p w:rsidR="001B7F0F" w:rsidRPr="00B04CCE" w:rsidRDefault="001B7F0F" w:rsidP="001B7F0F">
      <w:pPr>
        <w:pStyle w:val="HTMLconformatoprevio"/>
        <w:pBdr>
          <w:top w:val="single" w:sz="4" w:space="1" w:color="auto"/>
          <w:left w:val="single" w:sz="4" w:space="4" w:color="auto"/>
          <w:bottom w:val="single" w:sz="4" w:space="1" w:color="auto"/>
          <w:right w:val="single" w:sz="4" w:space="4" w:color="auto"/>
        </w:pBdr>
        <w:jc w:val="both"/>
        <w:rPr>
          <w:rFonts w:ascii="Arial" w:hAnsi="Arial" w:cs="Arial"/>
          <w:b/>
          <w:bCs/>
          <w:lang w:val="es-CR"/>
        </w:rPr>
      </w:pPr>
      <w:r w:rsidRPr="00B04CCE">
        <w:rPr>
          <w:rFonts w:ascii="Arial" w:hAnsi="Arial" w:cs="Arial"/>
          <w:b/>
          <w:bCs/>
          <w:lang w:val="es-CR"/>
        </w:rPr>
        <w:t>Prohibida su reproducción total o parcial sin autorización escrita de los autores.</w:t>
      </w:r>
    </w:p>
    <w:p w:rsidR="001B7F0F" w:rsidRDefault="001B7F0F" w:rsidP="001B7F0F">
      <w:pPr>
        <w:rPr>
          <w:rFonts w:ascii="Arial" w:hAnsi="Arial" w:cs="Arial"/>
          <w:sz w:val="20"/>
          <w:szCs w:val="20"/>
          <w:lang w:val="es-CR"/>
        </w:rPr>
      </w:pPr>
    </w:p>
    <w:p w:rsidR="00DF61A1" w:rsidRDefault="00DF61A1" w:rsidP="00A731E2">
      <w:pPr>
        <w:rPr>
          <w:rFonts w:ascii="Arial" w:hAnsi="Arial" w:cs="Arial"/>
          <w:sz w:val="20"/>
          <w:szCs w:val="20"/>
          <w:lang w:val="es-ES"/>
        </w:rPr>
      </w:pPr>
    </w:p>
    <w:sectPr w:rsidR="00DF61A1" w:rsidSect="008C5658">
      <w:headerReference w:type="even" r:id="rId28"/>
      <w:headerReference w:type="default" r:id="rId29"/>
      <w:footerReference w:type="even" r:id="rId30"/>
      <w:footerReference w:type="default" r:id="rId31"/>
      <w:headerReference w:type="first" r:id="rId32"/>
      <w:footerReference w:type="first" r:id="rId33"/>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C3D" w:rsidRDefault="00BA1C3D" w:rsidP="00037B5C">
      <w:r>
        <w:separator/>
      </w:r>
    </w:p>
  </w:endnote>
  <w:endnote w:type="continuationSeparator" w:id="0">
    <w:p w:rsidR="00BA1C3D" w:rsidRDefault="00BA1C3D"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66D" w:rsidRPr="009954A5" w:rsidRDefault="00A6466D"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B54D95">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A6466D" w:rsidRPr="009954A5" w:rsidRDefault="00A6466D"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B54D95">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28575"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41299D"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A6466D" w:rsidRDefault="00A646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C3D" w:rsidRDefault="00BA1C3D" w:rsidP="00037B5C">
      <w:r>
        <w:separator/>
      </w:r>
    </w:p>
  </w:footnote>
  <w:footnote w:type="continuationSeparator" w:id="0">
    <w:p w:rsidR="00BA1C3D" w:rsidRDefault="00BA1C3D"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28575" b="1905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0F192A"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6D" w:rsidRDefault="00A646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B61"/>
    <w:multiLevelType w:val="hybridMultilevel"/>
    <w:tmpl w:val="D29E8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2274B"/>
    <w:multiLevelType w:val="hybridMultilevel"/>
    <w:tmpl w:val="2572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20E41"/>
    <w:multiLevelType w:val="hybridMultilevel"/>
    <w:tmpl w:val="877C02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43F00"/>
    <w:multiLevelType w:val="hybridMultilevel"/>
    <w:tmpl w:val="6CFC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336D8"/>
    <w:multiLevelType w:val="hybridMultilevel"/>
    <w:tmpl w:val="C4E6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11199"/>
    <w:multiLevelType w:val="hybridMultilevel"/>
    <w:tmpl w:val="9EEAD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3619C"/>
    <w:multiLevelType w:val="hybridMultilevel"/>
    <w:tmpl w:val="D4649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F14DA"/>
    <w:multiLevelType w:val="hybridMultilevel"/>
    <w:tmpl w:val="ABD2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65509"/>
    <w:multiLevelType w:val="hybridMultilevel"/>
    <w:tmpl w:val="CE681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F520F"/>
    <w:multiLevelType w:val="hybridMultilevel"/>
    <w:tmpl w:val="85D4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838BB"/>
    <w:multiLevelType w:val="hybridMultilevel"/>
    <w:tmpl w:val="DC568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F10BD"/>
    <w:multiLevelType w:val="hybridMultilevel"/>
    <w:tmpl w:val="C4126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20A1F"/>
    <w:multiLevelType w:val="hybridMultilevel"/>
    <w:tmpl w:val="E47A990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47345DD4"/>
    <w:multiLevelType w:val="hybridMultilevel"/>
    <w:tmpl w:val="176C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F23F8"/>
    <w:multiLevelType w:val="hybridMultilevel"/>
    <w:tmpl w:val="26F4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6383F"/>
    <w:multiLevelType w:val="hybridMultilevel"/>
    <w:tmpl w:val="293A1B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C8705E"/>
    <w:multiLevelType w:val="hybridMultilevel"/>
    <w:tmpl w:val="127C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D5D0B"/>
    <w:multiLevelType w:val="hybridMultilevel"/>
    <w:tmpl w:val="4B30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9B1258"/>
    <w:multiLevelType w:val="hybridMultilevel"/>
    <w:tmpl w:val="C938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96239"/>
    <w:multiLevelType w:val="hybridMultilevel"/>
    <w:tmpl w:val="1F86E1B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577ABA"/>
    <w:multiLevelType w:val="hybridMultilevel"/>
    <w:tmpl w:val="8BD2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77302"/>
    <w:multiLevelType w:val="hybridMultilevel"/>
    <w:tmpl w:val="B02A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780A48"/>
    <w:multiLevelType w:val="hybridMultilevel"/>
    <w:tmpl w:val="4804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1760D5"/>
    <w:multiLevelType w:val="hybridMultilevel"/>
    <w:tmpl w:val="4B9A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24534"/>
    <w:multiLevelType w:val="hybridMultilevel"/>
    <w:tmpl w:val="1F94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47FEE"/>
    <w:multiLevelType w:val="hybridMultilevel"/>
    <w:tmpl w:val="52A60E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F7740"/>
    <w:multiLevelType w:val="hybridMultilevel"/>
    <w:tmpl w:val="3722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3722F"/>
    <w:multiLevelType w:val="hybridMultilevel"/>
    <w:tmpl w:val="7794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7"/>
  </w:num>
  <w:num w:numId="4">
    <w:abstractNumId w:val="6"/>
  </w:num>
  <w:num w:numId="5">
    <w:abstractNumId w:val="7"/>
  </w:num>
  <w:num w:numId="6">
    <w:abstractNumId w:val="22"/>
  </w:num>
  <w:num w:numId="7">
    <w:abstractNumId w:val="20"/>
  </w:num>
  <w:num w:numId="8">
    <w:abstractNumId w:val="21"/>
  </w:num>
  <w:num w:numId="9">
    <w:abstractNumId w:val="16"/>
  </w:num>
  <w:num w:numId="10">
    <w:abstractNumId w:val="13"/>
  </w:num>
  <w:num w:numId="11">
    <w:abstractNumId w:val="4"/>
  </w:num>
  <w:num w:numId="12">
    <w:abstractNumId w:val="10"/>
  </w:num>
  <w:num w:numId="13">
    <w:abstractNumId w:val="26"/>
  </w:num>
  <w:num w:numId="14">
    <w:abstractNumId w:val="18"/>
  </w:num>
  <w:num w:numId="15">
    <w:abstractNumId w:val="9"/>
  </w:num>
  <w:num w:numId="16">
    <w:abstractNumId w:val="12"/>
  </w:num>
  <w:num w:numId="17">
    <w:abstractNumId w:val="17"/>
  </w:num>
  <w:num w:numId="18">
    <w:abstractNumId w:val="3"/>
  </w:num>
  <w:num w:numId="19">
    <w:abstractNumId w:val="1"/>
  </w:num>
  <w:num w:numId="20">
    <w:abstractNumId w:val="24"/>
  </w:num>
  <w:num w:numId="21">
    <w:abstractNumId w:val="23"/>
  </w:num>
  <w:num w:numId="22">
    <w:abstractNumId w:val="0"/>
  </w:num>
  <w:num w:numId="23">
    <w:abstractNumId w:val="2"/>
  </w:num>
  <w:num w:numId="24">
    <w:abstractNumId w:val="25"/>
  </w:num>
  <w:num w:numId="25">
    <w:abstractNumId w:val="5"/>
  </w:num>
  <w:num w:numId="26">
    <w:abstractNumId w:val="15"/>
  </w:num>
  <w:num w:numId="27">
    <w:abstractNumId w:val="14"/>
  </w:num>
  <w:num w:numId="2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07FF1"/>
    <w:rsid w:val="00010BEA"/>
    <w:rsid w:val="000215A5"/>
    <w:rsid w:val="000341A8"/>
    <w:rsid w:val="000346D0"/>
    <w:rsid w:val="00037B5C"/>
    <w:rsid w:val="00053557"/>
    <w:rsid w:val="000579DE"/>
    <w:rsid w:val="00061018"/>
    <w:rsid w:val="00074FED"/>
    <w:rsid w:val="000C65A8"/>
    <w:rsid w:val="000C66A8"/>
    <w:rsid w:val="000D378F"/>
    <w:rsid w:val="000E230E"/>
    <w:rsid w:val="000F5DB7"/>
    <w:rsid w:val="00100497"/>
    <w:rsid w:val="00123A83"/>
    <w:rsid w:val="001464E3"/>
    <w:rsid w:val="00164F5F"/>
    <w:rsid w:val="00166C45"/>
    <w:rsid w:val="00175897"/>
    <w:rsid w:val="00181A44"/>
    <w:rsid w:val="001901AE"/>
    <w:rsid w:val="00193DD5"/>
    <w:rsid w:val="001B7F0F"/>
    <w:rsid w:val="001D28EC"/>
    <w:rsid w:val="001D50A7"/>
    <w:rsid w:val="001D5373"/>
    <w:rsid w:val="001F0A8A"/>
    <w:rsid w:val="001F11CC"/>
    <w:rsid w:val="001F3F0D"/>
    <w:rsid w:val="001F50AF"/>
    <w:rsid w:val="002029F7"/>
    <w:rsid w:val="002073BC"/>
    <w:rsid w:val="002357DE"/>
    <w:rsid w:val="00271BB2"/>
    <w:rsid w:val="0027516A"/>
    <w:rsid w:val="002846D6"/>
    <w:rsid w:val="00297AA5"/>
    <w:rsid w:val="002B772D"/>
    <w:rsid w:val="002C3668"/>
    <w:rsid w:val="002E78E6"/>
    <w:rsid w:val="00317383"/>
    <w:rsid w:val="003175CC"/>
    <w:rsid w:val="003245CA"/>
    <w:rsid w:val="00326CFB"/>
    <w:rsid w:val="00337964"/>
    <w:rsid w:val="00353B38"/>
    <w:rsid w:val="00357193"/>
    <w:rsid w:val="003B1268"/>
    <w:rsid w:val="003E71CC"/>
    <w:rsid w:val="00401ABC"/>
    <w:rsid w:val="00413747"/>
    <w:rsid w:val="0043183F"/>
    <w:rsid w:val="0043201D"/>
    <w:rsid w:val="00432BE1"/>
    <w:rsid w:val="00440017"/>
    <w:rsid w:val="00440427"/>
    <w:rsid w:val="00456D12"/>
    <w:rsid w:val="004604CB"/>
    <w:rsid w:val="00470621"/>
    <w:rsid w:val="00475736"/>
    <w:rsid w:val="00482824"/>
    <w:rsid w:val="0048298B"/>
    <w:rsid w:val="0048327D"/>
    <w:rsid w:val="004959D1"/>
    <w:rsid w:val="0049745F"/>
    <w:rsid w:val="004A0997"/>
    <w:rsid w:val="004A0F9B"/>
    <w:rsid w:val="004B60F7"/>
    <w:rsid w:val="004C0058"/>
    <w:rsid w:val="004C1AE1"/>
    <w:rsid w:val="004E2EA9"/>
    <w:rsid w:val="004E51AC"/>
    <w:rsid w:val="00510F9F"/>
    <w:rsid w:val="00521224"/>
    <w:rsid w:val="00527526"/>
    <w:rsid w:val="00557DC4"/>
    <w:rsid w:val="0058124E"/>
    <w:rsid w:val="00582418"/>
    <w:rsid w:val="00596DD2"/>
    <w:rsid w:val="005E672F"/>
    <w:rsid w:val="0060761A"/>
    <w:rsid w:val="0061354E"/>
    <w:rsid w:val="00636C89"/>
    <w:rsid w:val="0069049E"/>
    <w:rsid w:val="00695342"/>
    <w:rsid w:val="006B48C7"/>
    <w:rsid w:val="00703C2D"/>
    <w:rsid w:val="00733DFB"/>
    <w:rsid w:val="007720B5"/>
    <w:rsid w:val="00782C10"/>
    <w:rsid w:val="007A2184"/>
    <w:rsid w:val="007C79DD"/>
    <w:rsid w:val="007E7855"/>
    <w:rsid w:val="007F5400"/>
    <w:rsid w:val="00804A3F"/>
    <w:rsid w:val="00816796"/>
    <w:rsid w:val="0081797D"/>
    <w:rsid w:val="00817F77"/>
    <w:rsid w:val="00837A12"/>
    <w:rsid w:val="00872BAB"/>
    <w:rsid w:val="00890810"/>
    <w:rsid w:val="008B7B82"/>
    <w:rsid w:val="008C27AC"/>
    <w:rsid w:val="008C5658"/>
    <w:rsid w:val="008C7F94"/>
    <w:rsid w:val="008D10B3"/>
    <w:rsid w:val="008D16CF"/>
    <w:rsid w:val="008D5602"/>
    <w:rsid w:val="008E635C"/>
    <w:rsid w:val="008F0097"/>
    <w:rsid w:val="008F584A"/>
    <w:rsid w:val="00903ABF"/>
    <w:rsid w:val="00903EC3"/>
    <w:rsid w:val="00906905"/>
    <w:rsid w:val="00917BA7"/>
    <w:rsid w:val="00950227"/>
    <w:rsid w:val="00965F71"/>
    <w:rsid w:val="009673D6"/>
    <w:rsid w:val="00974CAD"/>
    <w:rsid w:val="009C051F"/>
    <w:rsid w:val="009C31AD"/>
    <w:rsid w:val="009E4154"/>
    <w:rsid w:val="009E664C"/>
    <w:rsid w:val="00A04380"/>
    <w:rsid w:val="00A04BC5"/>
    <w:rsid w:val="00A26BE3"/>
    <w:rsid w:val="00A27A6B"/>
    <w:rsid w:val="00A6466D"/>
    <w:rsid w:val="00A731E2"/>
    <w:rsid w:val="00A75CD9"/>
    <w:rsid w:val="00AA2526"/>
    <w:rsid w:val="00AB1CA1"/>
    <w:rsid w:val="00AC73F1"/>
    <w:rsid w:val="00AE7FE7"/>
    <w:rsid w:val="00AF6549"/>
    <w:rsid w:val="00B04CCE"/>
    <w:rsid w:val="00B04D48"/>
    <w:rsid w:val="00B54D95"/>
    <w:rsid w:val="00B55D6D"/>
    <w:rsid w:val="00B6247C"/>
    <w:rsid w:val="00B83B6B"/>
    <w:rsid w:val="00BA1C3D"/>
    <w:rsid w:val="00BB4CFA"/>
    <w:rsid w:val="00BD3770"/>
    <w:rsid w:val="00BD3CD0"/>
    <w:rsid w:val="00C03316"/>
    <w:rsid w:val="00C045B8"/>
    <w:rsid w:val="00C06FB5"/>
    <w:rsid w:val="00C22BFD"/>
    <w:rsid w:val="00C2342B"/>
    <w:rsid w:val="00C27909"/>
    <w:rsid w:val="00C76F68"/>
    <w:rsid w:val="00CC234F"/>
    <w:rsid w:val="00CD3EEF"/>
    <w:rsid w:val="00CD4BC8"/>
    <w:rsid w:val="00CE64CE"/>
    <w:rsid w:val="00D04EA1"/>
    <w:rsid w:val="00D31C00"/>
    <w:rsid w:val="00D3408E"/>
    <w:rsid w:val="00D54650"/>
    <w:rsid w:val="00D6593D"/>
    <w:rsid w:val="00D84FA4"/>
    <w:rsid w:val="00D940E3"/>
    <w:rsid w:val="00DB20EE"/>
    <w:rsid w:val="00DB3255"/>
    <w:rsid w:val="00DB5352"/>
    <w:rsid w:val="00DB6E33"/>
    <w:rsid w:val="00DC332B"/>
    <w:rsid w:val="00DF61A1"/>
    <w:rsid w:val="00E13907"/>
    <w:rsid w:val="00E14956"/>
    <w:rsid w:val="00E2740C"/>
    <w:rsid w:val="00E60B3A"/>
    <w:rsid w:val="00E717AF"/>
    <w:rsid w:val="00E776EF"/>
    <w:rsid w:val="00E77852"/>
    <w:rsid w:val="00E8683E"/>
    <w:rsid w:val="00E900DC"/>
    <w:rsid w:val="00EA6585"/>
    <w:rsid w:val="00EB5701"/>
    <w:rsid w:val="00EB5F42"/>
    <w:rsid w:val="00EC3385"/>
    <w:rsid w:val="00F12637"/>
    <w:rsid w:val="00F14C2E"/>
    <w:rsid w:val="00F16559"/>
    <w:rsid w:val="00F246A7"/>
    <w:rsid w:val="00F27BCF"/>
    <w:rsid w:val="00F43058"/>
    <w:rsid w:val="00F47ECB"/>
    <w:rsid w:val="00F56632"/>
    <w:rsid w:val="00F74BE3"/>
    <w:rsid w:val="00F87CF7"/>
    <w:rsid w:val="00F9213D"/>
    <w:rsid w:val="00FA4160"/>
    <w:rsid w:val="00FB6520"/>
    <w:rsid w:val="00FC2190"/>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D4E64E-74AE-44B4-BBEA-370F7226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inespaciado">
    <w:name w:val="No Spacing"/>
    <w:uiPriority w:val="1"/>
    <w:qFormat/>
    <w:rsid w:val="002B772D"/>
    <w:pPr>
      <w:spacing w:after="0" w:line="240" w:lineRule="auto"/>
    </w:pPr>
    <w:rPr>
      <w:rFonts w:ascii="Calibri" w:eastAsia="Calibri" w:hAnsi="Calibri" w:cs="Times New Roman"/>
      <w:lang w:val="es-ES"/>
    </w:rPr>
  </w:style>
  <w:style w:type="paragraph" w:styleId="Textoindependiente2">
    <w:name w:val="Body Text 2"/>
    <w:basedOn w:val="Normal"/>
    <w:link w:val="Textoindependiente2Car"/>
    <w:rsid w:val="001464E3"/>
    <w:pPr>
      <w:spacing w:line="360" w:lineRule="auto"/>
      <w:jc w:val="center"/>
    </w:pPr>
    <w:rPr>
      <w:rFonts w:ascii="Arial" w:eastAsia="Times New Roman" w:hAnsi="Arial" w:cs="Times New Roman"/>
      <w:b/>
      <w:sz w:val="36"/>
      <w:szCs w:val="20"/>
    </w:rPr>
  </w:style>
  <w:style w:type="character" w:customStyle="1" w:styleId="Textoindependiente2Car">
    <w:name w:val="Texto independiente 2 Car"/>
    <w:basedOn w:val="Fuentedeprrafopredeter"/>
    <w:link w:val="Textoindependiente2"/>
    <w:rsid w:val="001464E3"/>
    <w:rPr>
      <w:rFonts w:ascii="Arial" w:eastAsia="Times New Roman" w:hAnsi="Arial" w:cs="Times New Roman"/>
      <w:b/>
      <w:sz w:val="36"/>
      <w:szCs w:val="20"/>
      <w:lang w:val="es-ES_tradnl" w:eastAsia="es-ES"/>
    </w:rPr>
  </w:style>
  <w:style w:type="paragraph" w:styleId="Sangradetextonormal">
    <w:name w:val="Body Text Indent"/>
    <w:basedOn w:val="Normal"/>
    <w:link w:val="SangradetextonormalCar"/>
    <w:uiPriority w:val="99"/>
    <w:semiHidden/>
    <w:unhideWhenUsed/>
    <w:rsid w:val="00F9213D"/>
    <w:pPr>
      <w:spacing w:after="120"/>
      <w:ind w:left="360"/>
    </w:pPr>
  </w:style>
  <w:style w:type="character" w:customStyle="1" w:styleId="SangradetextonormalCar">
    <w:name w:val="Sangría de texto normal Car"/>
    <w:basedOn w:val="Fuentedeprrafopredeter"/>
    <w:link w:val="Sangradetextonormal"/>
    <w:uiPriority w:val="99"/>
    <w:semiHidden/>
    <w:rsid w:val="00F9213D"/>
    <w:rPr>
      <w:rFonts w:eastAsiaTheme="minorEastAsia"/>
      <w:sz w:val="24"/>
      <w:szCs w:val="24"/>
      <w:lang w:val="es-ES_tradnl" w:eastAsia="es-ES"/>
    </w:rPr>
  </w:style>
  <w:style w:type="paragraph" w:styleId="HTMLconformatoprevio">
    <w:name w:val="HTML Preformatted"/>
    <w:basedOn w:val="Normal"/>
    <w:link w:val="HTMLconformatoprevioCar"/>
    <w:uiPriority w:val="99"/>
    <w:rsid w:val="00F92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US" w:eastAsia="en-US"/>
    </w:rPr>
  </w:style>
  <w:style w:type="character" w:customStyle="1" w:styleId="HTMLconformatoprevioCar">
    <w:name w:val="HTML con formato previo Car"/>
    <w:basedOn w:val="Fuentedeprrafopredeter"/>
    <w:link w:val="HTMLconformatoprevio"/>
    <w:uiPriority w:val="99"/>
    <w:rsid w:val="00F9213D"/>
    <w:rPr>
      <w:rFonts w:ascii="Arial Unicode MS" w:eastAsia="Arial Unicode MS" w:hAnsi="Arial Unicode MS" w:cs="Arial Unicode MS"/>
      <w:color w:val="000000"/>
      <w:sz w:val="20"/>
      <w:szCs w:val="20"/>
      <w:lang w:val="en-US"/>
    </w:rPr>
  </w:style>
  <w:style w:type="paragraph" w:styleId="Ttulo">
    <w:name w:val="Title"/>
    <w:basedOn w:val="Normal"/>
    <w:link w:val="TtuloCar"/>
    <w:qFormat/>
    <w:rsid w:val="00F9213D"/>
    <w:pPr>
      <w:jc w:val="center"/>
    </w:pPr>
    <w:rPr>
      <w:rFonts w:ascii="Arial" w:eastAsia="Times New Roman" w:hAnsi="Arial" w:cs="Arial"/>
      <w:b/>
      <w:bCs/>
      <w:i/>
      <w:iCs/>
      <w:sz w:val="32"/>
      <w:lang w:val="es-CR" w:eastAsia="en-US"/>
    </w:rPr>
  </w:style>
  <w:style w:type="character" w:customStyle="1" w:styleId="TtuloCar">
    <w:name w:val="Título Car"/>
    <w:basedOn w:val="Fuentedeprrafopredeter"/>
    <w:link w:val="Ttulo"/>
    <w:rsid w:val="00F9213D"/>
    <w:rPr>
      <w:rFonts w:ascii="Arial" w:eastAsia="Times New Roman" w:hAnsi="Arial" w:cs="Arial"/>
      <w:b/>
      <w:bCs/>
      <w:i/>
      <w:iCs/>
      <w:sz w:val="32"/>
      <w:szCs w:val="24"/>
    </w:rPr>
  </w:style>
  <w:style w:type="character" w:styleId="Hipervnculovisitado">
    <w:name w:val="FollowedHyperlink"/>
    <w:basedOn w:val="Fuentedeprrafopredeter"/>
    <w:uiPriority w:val="99"/>
    <w:semiHidden/>
    <w:unhideWhenUsed/>
    <w:rsid w:val="00890810"/>
    <w:rPr>
      <w:color w:val="954F72" w:themeColor="followedHyperlink"/>
      <w:u w:val="single"/>
    </w:rPr>
  </w:style>
  <w:style w:type="paragraph" w:styleId="Textoindependiente3">
    <w:name w:val="Body Text 3"/>
    <w:basedOn w:val="Normal"/>
    <w:link w:val="Textoindependiente3Car"/>
    <w:uiPriority w:val="99"/>
    <w:semiHidden/>
    <w:unhideWhenUsed/>
    <w:rsid w:val="0048298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8298B"/>
    <w:rPr>
      <w:rFonts w:eastAsiaTheme="minorEastAsia"/>
      <w:sz w:val="16"/>
      <w:szCs w:val="16"/>
      <w:lang w:val="es-ES_tradnl" w:eastAsia="es-ES"/>
    </w:rPr>
  </w:style>
  <w:style w:type="character" w:styleId="CitaHTML">
    <w:name w:val="HTML Cite"/>
    <w:basedOn w:val="Fuentedeprrafopredeter"/>
    <w:uiPriority w:val="99"/>
    <w:semiHidden/>
    <w:unhideWhenUsed/>
    <w:rsid w:val="001B7F0F"/>
    <w:rPr>
      <w:i/>
      <w:iCs/>
    </w:rPr>
  </w:style>
  <w:style w:type="character" w:customStyle="1" w:styleId="UnresolvedMention">
    <w:name w:val="Unresolved Mention"/>
    <w:basedOn w:val="Fuentedeprrafopredeter"/>
    <w:uiPriority w:val="99"/>
    <w:semiHidden/>
    <w:unhideWhenUsed/>
    <w:rsid w:val="001B7F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ex.go.cr/tratados/index.aspx" TargetMode="External"/><Relationship Id="rId18" Type="http://schemas.openxmlformats.org/officeDocument/2006/relationships/hyperlink" Target="https://www.wto.org/spanish/docs_s/legal_s/gatt47.pdf" TargetMode="External"/><Relationship Id="rId26" Type="http://schemas.openxmlformats.org/officeDocument/2006/relationships/hyperlink" Target="mailto:rmadriga@catie.ac.cr" TargetMode="External"/><Relationship Id="rId3" Type="http://schemas.openxmlformats.org/officeDocument/2006/relationships/settings" Target="settings.xml"/><Relationship Id="rId21" Type="http://schemas.openxmlformats.org/officeDocument/2006/relationships/hyperlink" Target="mailto:walter.monge@ict.go.c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epositorio.cepal.org/bitstream/handle/11362/4918/1/S1100767_es.pdf" TargetMode="External"/><Relationship Id="rId17" Type="http://schemas.openxmlformats.org/officeDocument/2006/relationships/hyperlink" Target="https://www.wto.org/spanish/docs_s/legal_s/marrakesh_decl_s.htm" TargetMode="External"/><Relationship Id="rId25" Type="http://schemas.openxmlformats.org/officeDocument/2006/relationships/hyperlink" Target="mailto:GUIDO.SALAS@ucr.ac.cr"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wipo.int/about-ip/es/" TargetMode="External"/><Relationship Id="rId20" Type="http://schemas.openxmlformats.org/officeDocument/2006/relationships/hyperlink" Target="mailto:garce@racsa.co.c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ex.go.cr/tratados/vigentes/centroamerica.aspx" TargetMode="External"/><Relationship Id="rId24" Type="http://schemas.openxmlformats.org/officeDocument/2006/relationships/hyperlink" Target="mailto:joselgg30@gmail.com"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cai.es" TargetMode="External"/><Relationship Id="rId23" Type="http://schemas.openxmlformats.org/officeDocument/2006/relationships/hyperlink" Target="mailto:msoloal@gmail.com" TargetMode="External"/><Relationship Id="rId28" Type="http://schemas.openxmlformats.org/officeDocument/2006/relationships/header" Target="header1.xml"/><Relationship Id="rId10" Type="http://schemas.openxmlformats.org/officeDocument/2006/relationships/hyperlink" Target="http://www.siibeonline.com/datos/wp-content/uploads/2015/07/Analisis-sobre-la-evolucion-de-las-exportaciones-de-CR-24Jul2015.pdf" TargetMode="External"/><Relationship Id="rId19" Type="http://schemas.openxmlformats.org/officeDocument/2006/relationships/hyperlink" Target="http://www.wipo.int/edocs/lexdocs/laws/es/cr/cr022es.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omerint3.tripod.com/C11.pdf" TargetMode="External"/><Relationship Id="rId14" Type="http://schemas.openxmlformats.org/officeDocument/2006/relationships/hyperlink" Target="http://www.iccmex.mx/incoterms.php" TargetMode="External"/><Relationship Id="rId22" Type="http://schemas.openxmlformats.org/officeDocument/2006/relationships/hyperlink" Target="mailto:Jose.pacayas@gmail.com" TargetMode="External"/><Relationship Id="rId27" Type="http://schemas.openxmlformats.org/officeDocument/2006/relationships/hyperlink" Target="mailto:oarias@japdeva.go.c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un.org/development/desa/dpad/wp-content/uploads/sites/45/2017wesp_es_sp.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3437</Words>
  <Characters>18906</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22299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dc:creator>
  <cp:keywords/>
  <dc:description/>
  <cp:lastModifiedBy>UCR</cp:lastModifiedBy>
  <cp:revision>2</cp:revision>
  <cp:lastPrinted>2017-02-10T00:00:00Z</cp:lastPrinted>
  <dcterms:created xsi:type="dcterms:W3CDTF">2017-08-22T19:18:00Z</dcterms:created>
  <dcterms:modified xsi:type="dcterms:W3CDTF">2017-08-22T19:18:00Z</dcterms:modified>
</cp:coreProperties>
</file>