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DA" w:rsidRDefault="00D938DA">
      <w:pPr>
        <w:pBdr>
          <w:bottom w:val="single" w:sz="4" w:space="1" w:color="auto"/>
        </w:pBdr>
        <w:spacing w:after="20"/>
        <w:jc w:val="center"/>
        <w:rPr>
          <w:rFonts w:ascii="Arial" w:hAnsi="Arial" w:cs="Arial"/>
          <w:sz w:val="20"/>
        </w:rPr>
      </w:pPr>
    </w:p>
    <w:p w:rsidR="00D938DA" w:rsidRDefault="00D938DA">
      <w:pPr>
        <w:pBdr>
          <w:bottom w:val="single" w:sz="4" w:space="1" w:color="auto"/>
        </w:pBdr>
        <w:spacing w:after="20"/>
        <w:jc w:val="center"/>
        <w:rPr>
          <w:rFonts w:ascii="Arial" w:hAnsi="Arial" w:cs="Arial"/>
          <w:sz w:val="20"/>
        </w:rPr>
      </w:pPr>
    </w:p>
    <w:p w:rsidR="00D938DA" w:rsidRDefault="00D938DA">
      <w:pPr>
        <w:pBdr>
          <w:bottom w:val="single" w:sz="4" w:space="1" w:color="auto"/>
        </w:pBdr>
        <w:spacing w:after="20"/>
        <w:jc w:val="center"/>
        <w:rPr>
          <w:rFonts w:ascii="Arial" w:hAnsi="Arial" w:cs="Arial"/>
          <w:sz w:val="20"/>
        </w:rPr>
      </w:pPr>
      <w:r>
        <w:rPr>
          <w:rFonts w:ascii="Arial" w:hAnsi="Arial" w:cs="Arial"/>
          <w:sz w:val="20"/>
        </w:rPr>
        <w:t>Hacia el proceso de autoevaluación y autorregulación. “</w:t>
      </w:r>
      <w:r>
        <w:rPr>
          <w:rFonts w:ascii="Arial" w:hAnsi="Arial" w:cs="Arial"/>
          <w:b/>
          <w:bCs/>
          <w:i/>
          <w:iCs/>
          <w:sz w:val="20"/>
        </w:rPr>
        <w:t>Asumiendo el reto para la excelencia profesional</w:t>
      </w:r>
      <w:r>
        <w:rPr>
          <w:rFonts w:ascii="Arial" w:hAnsi="Arial" w:cs="Arial"/>
          <w:sz w:val="20"/>
        </w:rPr>
        <w:t>”</w:t>
      </w:r>
    </w:p>
    <w:p w:rsidR="00D938DA" w:rsidRDefault="00D938DA">
      <w:pPr>
        <w:pStyle w:val="Ttulo2"/>
        <w:ind w:right="-158"/>
        <w:rPr>
          <w:rFonts w:ascii="Arial" w:hAnsi="Arial" w:cs="Arial"/>
          <w:sz w:val="20"/>
        </w:rPr>
      </w:pPr>
    </w:p>
    <w:p w:rsidR="00D938DA" w:rsidRDefault="00D938DA">
      <w:pPr>
        <w:pStyle w:val="Ttulo2"/>
        <w:ind w:right="-158"/>
        <w:rPr>
          <w:rFonts w:ascii="Arial" w:hAnsi="Arial" w:cs="Arial"/>
          <w:sz w:val="20"/>
        </w:rPr>
      </w:pPr>
    </w:p>
    <w:p w:rsidR="00D938DA" w:rsidRDefault="00D938DA">
      <w:pPr>
        <w:pStyle w:val="Ttulo2"/>
        <w:ind w:right="-158"/>
        <w:rPr>
          <w:rFonts w:ascii="Arial" w:hAnsi="Arial" w:cs="Arial"/>
          <w:sz w:val="20"/>
        </w:rPr>
      </w:pPr>
      <w:r>
        <w:rPr>
          <w:rFonts w:ascii="Arial" w:hAnsi="Arial" w:cs="Arial"/>
          <w:sz w:val="20"/>
        </w:rPr>
        <w:t xml:space="preserve">Misión </w:t>
      </w:r>
    </w:p>
    <w:p w:rsidR="00D938DA" w:rsidRDefault="00D938DA">
      <w:pPr>
        <w:rPr>
          <w:rFonts w:ascii="Arial" w:hAnsi="Arial" w:cs="Arial"/>
          <w:sz w:val="20"/>
        </w:rPr>
      </w:pPr>
    </w:p>
    <w:p w:rsidR="00D461F2" w:rsidRPr="00436602" w:rsidRDefault="00D461F2" w:rsidP="00D461F2">
      <w:pPr>
        <w:shd w:val="clear" w:color="auto" w:fill="FFFFFF"/>
        <w:autoSpaceDE w:val="0"/>
        <w:autoSpaceDN w:val="0"/>
        <w:adjustRightInd w:val="0"/>
        <w:jc w:val="both"/>
        <w:rPr>
          <w:rFonts w:ascii="Arial" w:hAnsi="Arial"/>
          <w:sz w:val="20"/>
          <w:lang w:val="es-ES_tradnl" w:eastAsia="es-CR"/>
        </w:rPr>
      </w:pPr>
      <w:r w:rsidRPr="0009374E">
        <w:rPr>
          <w:rFonts w:ascii="Arial" w:hAnsi="Arial"/>
          <w:sz w:val="20"/>
          <w:lang w:val="es-ES_tradnl" w:eastAsia="es-CR"/>
        </w:rPr>
        <w:t>Promover la formación humanista y profesional en el área de los negocios, con ética y responsabilidad social, excelencia académica y capacidad de gestión global, mediante la docencia, la investigación y la acción social, para generar los líderes y los cambios que demanda el desarrollo del país.</w:t>
      </w:r>
    </w:p>
    <w:p w:rsidR="00D938DA" w:rsidRDefault="00D938DA">
      <w:pPr>
        <w:shd w:val="clear" w:color="auto" w:fill="FFFFFF"/>
        <w:autoSpaceDE w:val="0"/>
        <w:autoSpaceDN w:val="0"/>
        <w:adjustRightInd w:val="0"/>
        <w:rPr>
          <w:rFonts w:ascii="Arial" w:hAnsi="Arial" w:cs="Arial"/>
          <w:sz w:val="20"/>
          <w:szCs w:val="18"/>
          <w:lang w:val="es-ES_tradnl" w:eastAsia="es-CR"/>
        </w:rPr>
      </w:pPr>
    </w:p>
    <w:p w:rsidR="00D938DA" w:rsidRDefault="00D938DA">
      <w:pPr>
        <w:shd w:val="clear" w:color="auto" w:fill="FFFFFF"/>
        <w:autoSpaceDE w:val="0"/>
        <w:autoSpaceDN w:val="0"/>
        <w:adjustRightInd w:val="0"/>
        <w:rPr>
          <w:rFonts w:ascii="Arial" w:hAnsi="Arial" w:cs="Arial"/>
          <w:b/>
          <w:sz w:val="20"/>
        </w:rPr>
      </w:pPr>
      <w:r>
        <w:rPr>
          <w:rFonts w:ascii="Arial" w:hAnsi="Arial" w:cs="Arial"/>
          <w:b/>
          <w:sz w:val="20"/>
        </w:rPr>
        <w:t>Visión</w:t>
      </w:r>
    </w:p>
    <w:p w:rsidR="00D938DA" w:rsidRDefault="00D938DA">
      <w:pPr>
        <w:shd w:val="clear" w:color="auto" w:fill="FFFFFF"/>
        <w:autoSpaceDE w:val="0"/>
        <w:autoSpaceDN w:val="0"/>
        <w:adjustRightInd w:val="0"/>
        <w:rPr>
          <w:rFonts w:ascii="Arial" w:hAnsi="Arial" w:cs="Arial"/>
          <w:sz w:val="20"/>
          <w:szCs w:val="18"/>
          <w:lang w:eastAsia="es-CR"/>
        </w:rPr>
      </w:pPr>
    </w:p>
    <w:p w:rsidR="00D461F2" w:rsidRDefault="00D461F2" w:rsidP="00D461F2">
      <w:pPr>
        <w:pStyle w:val="Textoindependiente"/>
        <w:ind w:right="-158"/>
        <w:rPr>
          <w:sz w:val="20"/>
          <w:lang w:val="es-ES"/>
        </w:rPr>
      </w:pPr>
      <w:r>
        <w:rPr>
          <w:sz w:val="20"/>
          <w:lang w:val="es-ES"/>
        </w:rPr>
        <w:t xml:space="preserve">Ser líderes universitarios en la formación humanista y el desarrollo profesional en la gestión integral de los negocios, para obtener las transformaciones que la sociedad globalizada necesita para el logro del bien común. </w:t>
      </w:r>
    </w:p>
    <w:p w:rsidR="00D938DA" w:rsidRDefault="00D938DA">
      <w:pPr>
        <w:pStyle w:val="Textoindependiente"/>
        <w:ind w:right="-158"/>
        <w:jc w:val="left"/>
        <w:rPr>
          <w:rFonts w:cs="Arial"/>
          <w:sz w:val="20"/>
          <w:lang w:val="es-ES"/>
        </w:rPr>
      </w:pPr>
    </w:p>
    <w:p w:rsidR="00D938DA" w:rsidRDefault="00D938DA">
      <w:pPr>
        <w:shd w:val="clear" w:color="auto" w:fill="FFFFFF"/>
        <w:autoSpaceDE w:val="0"/>
        <w:autoSpaceDN w:val="0"/>
        <w:adjustRightInd w:val="0"/>
        <w:rPr>
          <w:rFonts w:ascii="Arial" w:hAnsi="Arial" w:cs="Arial"/>
          <w:b/>
          <w:sz w:val="20"/>
        </w:rPr>
      </w:pPr>
      <w:r>
        <w:rPr>
          <w:rFonts w:ascii="Arial" w:hAnsi="Arial" w:cs="Arial"/>
          <w:b/>
          <w:sz w:val="20"/>
        </w:rPr>
        <w:t xml:space="preserve">Valores </w:t>
      </w:r>
    </w:p>
    <w:p w:rsidR="00D938DA" w:rsidRDefault="00D938DA">
      <w:pPr>
        <w:shd w:val="clear" w:color="auto" w:fill="FFFFFF"/>
        <w:autoSpaceDE w:val="0"/>
        <w:autoSpaceDN w:val="0"/>
        <w:adjustRightInd w:val="0"/>
        <w:rPr>
          <w:rFonts w:ascii="Arial" w:hAnsi="Arial" w:cs="Arial"/>
          <w:sz w:val="20"/>
          <w:szCs w:val="18"/>
        </w:rPr>
      </w:pPr>
    </w:p>
    <w:p w:rsidR="00D461F2" w:rsidRPr="002431EC" w:rsidRDefault="00D461F2" w:rsidP="00D461F2">
      <w:pPr>
        <w:numPr>
          <w:ilvl w:val="0"/>
          <w:numId w:val="1"/>
        </w:numPr>
        <w:spacing w:line="360" w:lineRule="auto"/>
        <w:rPr>
          <w:rFonts w:ascii="Arial" w:hAnsi="Arial" w:cs="Arial"/>
          <w:sz w:val="20"/>
        </w:rPr>
      </w:pPr>
      <w:r w:rsidRPr="002431EC">
        <w:rPr>
          <w:rFonts w:ascii="Arial" w:hAnsi="Arial" w:cs="Arial"/>
          <w:sz w:val="20"/>
        </w:rPr>
        <w:t>Ética</w:t>
      </w:r>
    </w:p>
    <w:p w:rsidR="00D461F2" w:rsidRPr="002431EC" w:rsidRDefault="00D461F2" w:rsidP="00D461F2">
      <w:pPr>
        <w:numPr>
          <w:ilvl w:val="0"/>
          <w:numId w:val="1"/>
        </w:numPr>
        <w:spacing w:line="360" w:lineRule="auto"/>
        <w:rPr>
          <w:rFonts w:ascii="Arial" w:hAnsi="Arial" w:cs="Arial"/>
          <w:sz w:val="20"/>
        </w:rPr>
      </w:pPr>
      <w:r w:rsidRPr="002431EC">
        <w:rPr>
          <w:rFonts w:ascii="Arial" w:hAnsi="Arial" w:cs="Arial"/>
          <w:sz w:val="20"/>
        </w:rPr>
        <w:t>Tolerancia</w:t>
      </w:r>
    </w:p>
    <w:p w:rsidR="00D461F2" w:rsidRPr="002431EC" w:rsidRDefault="00D461F2" w:rsidP="00D461F2">
      <w:pPr>
        <w:numPr>
          <w:ilvl w:val="0"/>
          <w:numId w:val="1"/>
        </w:numPr>
        <w:spacing w:line="360" w:lineRule="auto"/>
        <w:rPr>
          <w:rFonts w:ascii="Arial" w:hAnsi="Arial" w:cs="Arial"/>
          <w:sz w:val="20"/>
        </w:rPr>
      </w:pPr>
      <w:r w:rsidRPr="002431EC">
        <w:rPr>
          <w:rFonts w:ascii="Arial" w:hAnsi="Arial" w:cs="Arial"/>
          <w:sz w:val="20"/>
        </w:rPr>
        <w:t>Solidaridad</w:t>
      </w:r>
    </w:p>
    <w:p w:rsidR="00D461F2" w:rsidRPr="002431EC" w:rsidRDefault="00D461F2" w:rsidP="00D461F2">
      <w:pPr>
        <w:numPr>
          <w:ilvl w:val="0"/>
          <w:numId w:val="1"/>
        </w:numPr>
        <w:spacing w:line="360" w:lineRule="auto"/>
        <w:rPr>
          <w:rFonts w:ascii="Arial" w:hAnsi="Arial" w:cs="Arial"/>
          <w:sz w:val="20"/>
        </w:rPr>
      </w:pPr>
      <w:r w:rsidRPr="002431EC">
        <w:rPr>
          <w:rFonts w:ascii="Arial" w:hAnsi="Arial" w:cs="Arial"/>
          <w:sz w:val="20"/>
        </w:rPr>
        <w:t>Perseverancia</w:t>
      </w:r>
    </w:p>
    <w:p w:rsidR="00D461F2" w:rsidRPr="002431EC" w:rsidRDefault="00D461F2" w:rsidP="00D461F2">
      <w:pPr>
        <w:numPr>
          <w:ilvl w:val="0"/>
          <w:numId w:val="1"/>
        </w:numPr>
        <w:spacing w:line="360" w:lineRule="auto"/>
        <w:rPr>
          <w:sz w:val="20"/>
        </w:rPr>
      </w:pPr>
      <w:r w:rsidRPr="002431EC">
        <w:rPr>
          <w:rFonts w:ascii="Arial" w:hAnsi="Arial" w:cs="Arial"/>
          <w:sz w:val="20"/>
        </w:rPr>
        <w:t>Alegría</w:t>
      </w:r>
      <w:r w:rsidRPr="002431EC">
        <w:rPr>
          <w:sz w:val="20"/>
        </w:rPr>
        <w:t xml:space="preserve"> </w:t>
      </w:r>
    </w:p>
    <w:p w:rsidR="00D461F2" w:rsidRPr="002431EC" w:rsidRDefault="00D461F2" w:rsidP="00D461F2">
      <w:pPr>
        <w:shd w:val="clear" w:color="auto" w:fill="FFFFFF"/>
        <w:autoSpaceDE w:val="0"/>
        <w:autoSpaceDN w:val="0"/>
        <w:adjustRightInd w:val="0"/>
        <w:rPr>
          <w:rFonts w:ascii="Arial" w:hAnsi="Arial"/>
          <w:b/>
          <w:sz w:val="20"/>
        </w:rPr>
      </w:pPr>
      <w:r w:rsidRPr="002431EC">
        <w:rPr>
          <w:rFonts w:ascii="Arial" w:hAnsi="Arial"/>
          <w:b/>
          <w:sz w:val="20"/>
        </w:rPr>
        <w:t>Ejes Transversales</w:t>
      </w:r>
    </w:p>
    <w:p w:rsidR="00D461F2" w:rsidRPr="002431EC" w:rsidRDefault="00D461F2" w:rsidP="00D461F2">
      <w:pPr>
        <w:shd w:val="clear" w:color="auto" w:fill="FFFFFF"/>
        <w:autoSpaceDE w:val="0"/>
        <w:autoSpaceDN w:val="0"/>
        <w:adjustRightInd w:val="0"/>
        <w:rPr>
          <w:rFonts w:ascii="Arial" w:hAnsi="Arial"/>
          <w:b/>
          <w:sz w:val="20"/>
        </w:rPr>
      </w:pPr>
    </w:p>
    <w:p w:rsidR="00D461F2" w:rsidRPr="002431EC" w:rsidRDefault="00D461F2" w:rsidP="00D461F2">
      <w:pPr>
        <w:numPr>
          <w:ilvl w:val="0"/>
          <w:numId w:val="1"/>
        </w:numPr>
        <w:spacing w:line="360" w:lineRule="auto"/>
        <w:rPr>
          <w:rFonts w:ascii="Arial" w:hAnsi="Arial" w:cs="Arial"/>
          <w:sz w:val="20"/>
        </w:rPr>
      </w:pPr>
      <w:proofErr w:type="spellStart"/>
      <w:r w:rsidRPr="002431EC">
        <w:rPr>
          <w:rFonts w:ascii="Arial" w:hAnsi="Arial" w:cs="Arial"/>
          <w:sz w:val="20"/>
        </w:rPr>
        <w:t>Emprendedurismo</w:t>
      </w:r>
      <w:proofErr w:type="spellEnd"/>
    </w:p>
    <w:p w:rsidR="00D461F2" w:rsidRPr="002431EC" w:rsidRDefault="00D461F2" w:rsidP="00D461F2">
      <w:pPr>
        <w:numPr>
          <w:ilvl w:val="0"/>
          <w:numId w:val="1"/>
        </w:numPr>
        <w:spacing w:line="360" w:lineRule="auto"/>
        <w:rPr>
          <w:sz w:val="20"/>
        </w:rPr>
      </w:pPr>
      <w:r w:rsidRPr="002431EC">
        <w:rPr>
          <w:rFonts w:ascii="Arial" w:hAnsi="Arial" w:cs="Arial"/>
          <w:sz w:val="20"/>
        </w:rPr>
        <w:t>Valores y Ética</w:t>
      </w:r>
    </w:p>
    <w:p w:rsidR="00D938DA" w:rsidRDefault="00D938DA">
      <w:pPr>
        <w:spacing w:line="360" w:lineRule="auto"/>
        <w:rPr>
          <w:rFonts w:ascii="Arial" w:hAnsi="Arial" w:cs="Arial"/>
          <w:sz w:val="20"/>
          <w:szCs w:val="18"/>
        </w:rPr>
      </w:pPr>
    </w:p>
    <w:p w:rsidR="00D938DA" w:rsidRDefault="00D938DA">
      <w:pPr>
        <w:ind w:right="-158"/>
        <w:jc w:val="both"/>
        <w:rPr>
          <w:rFonts w:ascii="Arial" w:hAnsi="Arial" w:cs="Arial"/>
          <w:sz w:val="20"/>
        </w:rPr>
      </w:pPr>
    </w:p>
    <w:p w:rsidR="00D938DA" w:rsidRDefault="00D938DA">
      <w:pPr>
        <w:ind w:right="-158"/>
        <w:jc w:val="both"/>
        <w:rPr>
          <w:rFonts w:ascii="Arial" w:hAnsi="Arial" w:cs="Arial"/>
          <w:sz w:val="20"/>
        </w:rPr>
      </w:pPr>
    </w:p>
    <w:p w:rsidR="00D938DA" w:rsidRDefault="00D938DA">
      <w:pPr>
        <w:ind w:right="-158"/>
        <w:jc w:val="both"/>
        <w:rPr>
          <w:rFonts w:ascii="Arial" w:hAnsi="Arial" w:cs="Arial"/>
          <w:sz w:val="20"/>
        </w:rPr>
      </w:pPr>
    </w:p>
    <w:p w:rsidR="009C61BA" w:rsidRDefault="009C61BA" w:rsidP="009C61BA">
      <w:pPr>
        <w:widowControl w:val="0"/>
        <w:tabs>
          <w:tab w:val="center" w:pos="4680"/>
        </w:tabs>
        <w:jc w:val="center"/>
        <w:rPr>
          <w:rFonts w:ascii="Arial" w:hAnsi="Arial" w:cs="Arial"/>
          <w:b/>
          <w:sz w:val="20"/>
        </w:rPr>
      </w:pPr>
      <w:r>
        <w:rPr>
          <w:rFonts w:ascii="Arial" w:hAnsi="Arial" w:cs="Arial"/>
          <w:b/>
          <w:sz w:val="20"/>
        </w:rPr>
        <w:t>CATEDRA PC-0490 INVESTIGACION DE OPERACIONES Y DECISIONES GERENCIALES</w:t>
      </w:r>
    </w:p>
    <w:p w:rsidR="009C61BA" w:rsidRDefault="00D461F2" w:rsidP="009C61BA">
      <w:pPr>
        <w:pStyle w:val="Ttulo7"/>
        <w:spacing w:line="240" w:lineRule="auto"/>
        <w:rPr>
          <w:rFonts w:ascii="Arial" w:hAnsi="Arial" w:cs="Arial"/>
          <w:bCs/>
          <w:smallCaps w:val="0"/>
        </w:rPr>
      </w:pPr>
      <w:r>
        <w:rPr>
          <w:rFonts w:ascii="Arial" w:hAnsi="Arial" w:cs="Arial"/>
          <w:bCs/>
          <w:smallCaps w:val="0"/>
        </w:rPr>
        <w:t>I Ciclo</w:t>
      </w:r>
      <w:r w:rsidR="0064222B">
        <w:rPr>
          <w:rFonts w:ascii="Arial" w:hAnsi="Arial" w:cs="Arial"/>
          <w:bCs/>
          <w:smallCaps w:val="0"/>
        </w:rPr>
        <w:t xml:space="preserve"> 2015</w:t>
      </w:r>
    </w:p>
    <w:p w:rsidR="00D938DA" w:rsidRDefault="00D938DA">
      <w:pPr>
        <w:jc w:val="both"/>
        <w:rPr>
          <w:rFonts w:ascii="Arial" w:hAnsi="Arial" w:cs="Arial"/>
          <w:b/>
          <w:sz w:val="20"/>
        </w:rPr>
      </w:pPr>
    </w:p>
    <w:p w:rsidR="00D938DA" w:rsidRDefault="00D938DA">
      <w:pPr>
        <w:jc w:val="both"/>
        <w:rPr>
          <w:rFonts w:ascii="Arial" w:hAnsi="Arial"/>
        </w:rPr>
      </w:pPr>
      <w:r>
        <w:rPr>
          <w:rFonts w:ascii="Arial" w:hAnsi="Arial" w:cs="Arial"/>
          <w:b/>
          <w:sz w:val="20"/>
        </w:rPr>
        <w:t xml:space="preserve">Información general: </w:t>
      </w:r>
      <w:r>
        <w:rPr>
          <w:rFonts w:ascii="Arial" w:hAnsi="Arial"/>
          <w:sz w:val="20"/>
        </w:rPr>
        <w:t xml:space="preserve">El curso de </w:t>
      </w:r>
      <w:r w:rsidR="00BF48FA">
        <w:rPr>
          <w:rFonts w:ascii="Arial" w:hAnsi="Arial"/>
          <w:sz w:val="20"/>
        </w:rPr>
        <w:t>Investigación de Operaciones y Decisiones Gerenciales</w:t>
      </w:r>
      <w:r>
        <w:rPr>
          <w:rFonts w:ascii="Arial" w:hAnsi="Arial"/>
          <w:sz w:val="20"/>
        </w:rPr>
        <w:t xml:space="preserve"> destaca la importancia del análisis cuantitativo para la dirección de las empresas, desarrollando destrezas en los estudiantes en herramientas y modelos matemáticos requeridos en sus futuras actividades profesionales. Para dicho propósito el curso se fundamenta en las siguientes áreas:</w:t>
      </w:r>
    </w:p>
    <w:p w:rsidR="00D938DA" w:rsidRDefault="00D938DA">
      <w:pPr>
        <w:numPr>
          <w:ilvl w:val="0"/>
          <w:numId w:val="13"/>
        </w:numPr>
        <w:tabs>
          <w:tab w:val="clear" w:pos="360"/>
          <w:tab w:val="num" w:pos="720"/>
        </w:tabs>
        <w:ind w:left="720"/>
        <w:rPr>
          <w:rFonts w:ascii="Arial" w:hAnsi="Arial"/>
          <w:sz w:val="20"/>
        </w:rPr>
      </w:pPr>
      <w:r>
        <w:rPr>
          <w:rFonts w:ascii="Arial" w:hAnsi="Arial"/>
          <w:sz w:val="20"/>
        </w:rPr>
        <w:t>Conceptos de modelación.</w:t>
      </w:r>
    </w:p>
    <w:p w:rsidR="00D938DA" w:rsidRDefault="00D938DA">
      <w:pPr>
        <w:numPr>
          <w:ilvl w:val="0"/>
          <w:numId w:val="13"/>
        </w:numPr>
        <w:tabs>
          <w:tab w:val="clear" w:pos="360"/>
          <w:tab w:val="num" w:pos="720"/>
        </w:tabs>
        <w:ind w:left="720"/>
        <w:rPr>
          <w:rFonts w:ascii="Arial" w:hAnsi="Arial"/>
          <w:sz w:val="20"/>
        </w:rPr>
      </w:pPr>
      <w:r>
        <w:rPr>
          <w:rFonts w:ascii="Arial" w:hAnsi="Arial"/>
          <w:sz w:val="20"/>
        </w:rPr>
        <w:t>Modelación del futuro. Pronósticos.</w:t>
      </w:r>
    </w:p>
    <w:p w:rsidR="00D938DA" w:rsidRDefault="00D938DA">
      <w:pPr>
        <w:numPr>
          <w:ilvl w:val="0"/>
          <w:numId w:val="13"/>
        </w:numPr>
        <w:tabs>
          <w:tab w:val="clear" w:pos="360"/>
          <w:tab w:val="num" w:pos="720"/>
        </w:tabs>
        <w:ind w:left="720"/>
        <w:rPr>
          <w:rFonts w:ascii="Arial" w:hAnsi="Arial"/>
          <w:sz w:val="20"/>
        </w:rPr>
      </w:pPr>
      <w:r>
        <w:rPr>
          <w:rFonts w:ascii="Arial" w:hAnsi="Arial"/>
          <w:sz w:val="20"/>
        </w:rPr>
        <w:t xml:space="preserve">Formulación de modelos. Programación lineal. </w:t>
      </w:r>
    </w:p>
    <w:p w:rsidR="00D938DA" w:rsidRDefault="00D938DA">
      <w:pPr>
        <w:numPr>
          <w:ilvl w:val="0"/>
          <w:numId w:val="13"/>
        </w:numPr>
        <w:tabs>
          <w:tab w:val="clear" w:pos="360"/>
          <w:tab w:val="num" w:pos="720"/>
        </w:tabs>
        <w:ind w:left="720"/>
        <w:rPr>
          <w:rFonts w:ascii="Arial" w:hAnsi="Arial"/>
          <w:sz w:val="20"/>
        </w:rPr>
      </w:pPr>
      <w:r>
        <w:rPr>
          <w:rFonts w:ascii="Arial" w:hAnsi="Arial"/>
          <w:sz w:val="20"/>
        </w:rPr>
        <w:t>Modelos de inventarios.</w:t>
      </w:r>
    </w:p>
    <w:p w:rsidR="00D938DA" w:rsidRDefault="00D938DA">
      <w:pPr>
        <w:numPr>
          <w:ilvl w:val="0"/>
          <w:numId w:val="13"/>
        </w:numPr>
        <w:tabs>
          <w:tab w:val="clear" w:pos="360"/>
          <w:tab w:val="num" w:pos="720"/>
        </w:tabs>
        <w:ind w:left="720"/>
        <w:rPr>
          <w:rFonts w:ascii="Arial" w:hAnsi="Arial"/>
          <w:sz w:val="20"/>
        </w:rPr>
      </w:pPr>
      <w:r>
        <w:rPr>
          <w:rFonts w:ascii="Arial" w:hAnsi="Arial"/>
          <w:sz w:val="20"/>
        </w:rPr>
        <w:t>Modelación de colas.</w:t>
      </w:r>
    </w:p>
    <w:p w:rsidR="00D938DA" w:rsidRDefault="00D938DA">
      <w:pPr>
        <w:numPr>
          <w:ilvl w:val="0"/>
          <w:numId w:val="13"/>
        </w:numPr>
        <w:tabs>
          <w:tab w:val="clear" w:pos="360"/>
          <w:tab w:val="num" w:pos="720"/>
        </w:tabs>
        <w:ind w:left="720"/>
        <w:rPr>
          <w:rFonts w:ascii="Arial" w:hAnsi="Arial"/>
          <w:sz w:val="20"/>
        </w:rPr>
      </w:pPr>
      <w:r>
        <w:rPr>
          <w:rFonts w:ascii="Arial" w:hAnsi="Arial"/>
          <w:sz w:val="20"/>
        </w:rPr>
        <w:t>Análisis de decisiones. Árboles.</w:t>
      </w:r>
    </w:p>
    <w:p w:rsidR="00D938DA" w:rsidRDefault="00D938DA">
      <w:pPr>
        <w:numPr>
          <w:ilvl w:val="0"/>
          <w:numId w:val="13"/>
        </w:numPr>
        <w:tabs>
          <w:tab w:val="clear" w:pos="360"/>
          <w:tab w:val="num" w:pos="720"/>
        </w:tabs>
        <w:ind w:left="720"/>
        <w:rPr>
          <w:rFonts w:ascii="Arial" w:hAnsi="Arial" w:cs="Arial"/>
          <w:sz w:val="20"/>
        </w:rPr>
      </w:pPr>
      <w:r>
        <w:rPr>
          <w:rFonts w:ascii="Arial" w:hAnsi="Arial"/>
          <w:sz w:val="20"/>
        </w:rPr>
        <w:t>Administración de proyectos. Redes</w:t>
      </w:r>
    </w:p>
    <w:p w:rsidR="00D938DA" w:rsidRDefault="00D938DA">
      <w:pPr>
        <w:numPr>
          <w:ilvl w:val="0"/>
          <w:numId w:val="13"/>
        </w:numPr>
        <w:tabs>
          <w:tab w:val="clear" w:pos="360"/>
          <w:tab w:val="num" w:pos="720"/>
        </w:tabs>
        <w:ind w:left="720"/>
        <w:rPr>
          <w:rFonts w:ascii="Arial" w:hAnsi="Arial" w:cs="Arial"/>
          <w:sz w:val="20"/>
        </w:rPr>
      </w:pPr>
      <w:r>
        <w:rPr>
          <w:rFonts w:ascii="Arial" w:hAnsi="Arial"/>
          <w:sz w:val="20"/>
        </w:rPr>
        <w:t>Introducción a la simulación.</w:t>
      </w:r>
      <w:r>
        <w:rPr>
          <w:rFonts w:ascii="Arial" w:hAnsi="Arial" w:cs="Arial"/>
          <w:sz w:val="20"/>
        </w:rPr>
        <w:t xml:space="preserve"> </w:t>
      </w:r>
    </w:p>
    <w:p w:rsidR="00D938DA" w:rsidRDefault="00D938DA">
      <w:pPr>
        <w:rPr>
          <w:rFonts w:ascii="Arial" w:hAnsi="Arial" w:cs="Arial"/>
          <w:b/>
          <w:sz w:val="20"/>
        </w:rPr>
      </w:pPr>
    </w:p>
    <w:p w:rsidR="00D938DA" w:rsidRDefault="00D938DA">
      <w:pPr>
        <w:rPr>
          <w:rFonts w:ascii="Arial" w:hAnsi="Arial" w:cs="Arial"/>
          <w:sz w:val="20"/>
        </w:rPr>
      </w:pPr>
      <w:r>
        <w:rPr>
          <w:rFonts w:ascii="Arial" w:hAnsi="Arial" w:cs="Arial"/>
          <w:b/>
          <w:sz w:val="20"/>
        </w:rPr>
        <w:t xml:space="preserve">Créditos: </w:t>
      </w:r>
      <w:r>
        <w:rPr>
          <w:rFonts w:ascii="Arial" w:hAnsi="Arial" w:cs="Arial"/>
          <w:sz w:val="20"/>
        </w:rPr>
        <w:t>4 créditos.</w:t>
      </w:r>
    </w:p>
    <w:p w:rsidR="00D938DA" w:rsidRDefault="00D938DA">
      <w:pPr>
        <w:rPr>
          <w:rFonts w:ascii="Arial" w:hAnsi="Arial" w:cs="Arial"/>
          <w:sz w:val="20"/>
        </w:rPr>
      </w:pPr>
      <w:r>
        <w:rPr>
          <w:rFonts w:ascii="Arial" w:hAnsi="Arial" w:cs="Arial"/>
          <w:b/>
          <w:sz w:val="20"/>
        </w:rPr>
        <w:t xml:space="preserve">Horas lectivas por semana: </w:t>
      </w:r>
      <w:r>
        <w:rPr>
          <w:rFonts w:ascii="Arial" w:hAnsi="Arial" w:cs="Arial"/>
          <w:sz w:val="20"/>
        </w:rPr>
        <w:t xml:space="preserve">Consta de </w:t>
      </w:r>
      <w:r w:rsidR="00DE1997">
        <w:rPr>
          <w:rFonts w:ascii="Arial" w:hAnsi="Arial" w:cs="Arial"/>
          <w:sz w:val="20"/>
        </w:rPr>
        <w:t>8</w:t>
      </w:r>
      <w:r>
        <w:rPr>
          <w:rFonts w:ascii="Arial" w:hAnsi="Arial" w:cs="Arial"/>
          <w:sz w:val="20"/>
        </w:rPr>
        <w:t xml:space="preserve"> horas semanales</w:t>
      </w:r>
    </w:p>
    <w:p w:rsidR="00FE39CD" w:rsidRDefault="00D938DA">
      <w:pPr>
        <w:rPr>
          <w:rFonts w:ascii="Arial" w:hAnsi="Arial" w:cs="Arial"/>
          <w:sz w:val="20"/>
        </w:rPr>
      </w:pPr>
      <w:r>
        <w:rPr>
          <w:rFonts w:ascii="Arial" w:hAnsi="Arial" w:cs="Arial"/>
          <w:b/>
          <w:sz w:val="20"/>
        </w:rPr>
        <w:t xml:space="preserve">Requisitos: </w:t>
      </w:r>
      <w:r w:rsidR="00FE39CD">
        <w:rPr>
          <w:rFonts w:ascii="Arial" w:hAnsi="Arial" w:cs="Arial"/>
          <w:sz w:val="20"/>
        </w:rPr>
        <w:t xml:space="preserve">PC-0322 </w:t>
      </w:r>
      <w:r w:rsidR="00FE39CD">
        <w:rPr>
          <w:rFonts w:ascii="Arial" w:hAnsi="Arial" w:cs="Arial"/>
          <w:sz w:val="20"/>
          <w:lang w:val="es-ES_tradnl"/>
        </w:rPr>
        <w:t xml:space="preserve">Estadística aplicada a la Contaduría y </w:t>
      </w:r>
      <w:r w:rsidR="00FE39CD">
        <w:rPr>
          <w:rFonts w:ascii="Arial" w:hAnsi="Arial" w:cs="Arial"/>
          <w:sz w:val="20"/>
        </w:rPr>
        <w:t xml:space="preserve">PC-0344 </w:t>
      </w:r>
      <w:r w:rsidR="00FE39CD">
        <w:rPr>
          <w:rFonts w:ascii="Arial" w:hAnsi="Arial" w:cs="Arial"/>
          <w:sz w:val="20"/>
          <w:lang w:val="es-ES_tradnl"/>
        </w:rPr>
        <w:t>Dec</w:t>
      </w:r>
      <w:r w:rsidR="00E92334">
        <w:rPr>
          <w:rFonts w:ascii="Arial" w:hAnsi="Arial" w:cs="Arial"/>
          <w:sz w:val="20"/>
          <w:lang w:val="es-ES_tradnl"/>
        </w:rPr>
        <w:t>isiones</w:t>
      </w:r>
      <w:r w:rsidR="00FE39CD">
        <w:rPr>
          <w:rFonts w:ascii="Arial" w:hAnsi="Arial" w:cs="Arial"/>
          <w:sz w:val="20"/>
          <w:lang w:val="es-ES_tradnl"/>
        </w:rPr>
        <w:t xml:space="preserve"> de Finan</w:t>
      </w:r>
      <w:r w:rsidR="00E92334">
        <w:rPr>
          <w:rFonts w:ascii="Arial" w:hAnsi="Arial" w:cs="Arial"/>
          <w:sz w:val="20"/>
          <w:lang w:val="es-ES_tradnl"/>
        </w:rPr>
        <w:t>zas</w:t>
      </w:r>
      <w:r w:rsidR="00FE39CD">
        <w:rPr>
          <w:rFonts w:ascii="Arial" w:hAnsi="Arial" w:cs="Arial"/>
          <w:sz w:val="20"/>
          <w:lang w:val="es-ES_tradnl"/>
        </w:rPr>
        <w:t>. y Evaluac</w:t>
      </w:r>
      <w:r w:rsidR="00E92334">
        <w:rPr>
          <w:rFonts w:ascii="Arial" w:hAnsi="Arial" w:cs="Arial"/>
          <w:sz w:val="20"/>
          <w:lang w:val="es-ES_tradnl"/>
        </w:rPr>
        <w:t>ión</w:t>
      </w:r>
      <w:r w:rsidR="00FE39CD">
        <w:rPr>
          <w:rFonts w:ascii="Arial" w:hAnsi="Arial" w:cs="Arial"/>
          <w:sz w:val="20"/>
          <w:lang w:val="es-ES_tradnl"/>
        </w:rPr>
        <w:t xml:space="preserve"> de Proyectos</w:t>
      </w:r>
      <w:r w:rsidR="00FE39CD">
        <w:rPr>
          <w:rFonts w:ascii="Arial" w:hAnsi="Arial" w:cs="Arial"/>
          <w:sz w:val="20"/>
        </w:rPr>
        <w:t>.</w:t>
      </w:r>
    </w:p>
    <w:p w:rsidR="00FE39CD" w:rsidRDefault="00FE39CD">
      <w:pPr>
        <w:rPr>
          <w:rFonts w:ascii="Arial" w:hAnsi="Arial" w:cs="Arial"/>
          <w:sz w:val="20"/>
        </w:rPr>
      </w:pPr>
    </w:p>
    <w:p w:rsidR="00D938DA" w:rsidRDefault="00D938DA">
      <w:pPr>
        <w:rPr>
          <w:rFonts w:ascii="Arial" w:hAnsi="Arial" w:cs="Arial"/>
          <w:b/>
          <w:sz w:val="20"/>
        </w:rPr>
      </w:pPr>
      <w:r>
        <w:rPr>
          <w:rFonts w:ascii="Arial" w:hAnsi="Arial" w:cs="Arial"/>
          <w:b/>
          <w:sz w:val="20"/>
        </w:rPr>
        <w:t>Información de la cátedra</w:t>
      </w:r>
    </w:p>
    <w:p w:rsidR="00D938DA" w:rsidRDefault="00D938DA">
      <w:pPr>
        <w:rPr>
          <w:rFonts w:ascii="Arial" w:hAnsi="Arial" w:cs="Arial"/>
          <w:sz w:val="20"/>
        </w:rPr>
      </w:pPr>
      <w:r>
        <w:rPr>
          <w:rFonts w:ascii="Arial" w:hAnsi="Arial" w:cs="Arial"/>
          <w:sz w:val="20"/>
        </w:rPr>
        <w:t>Profesores:</w:t>
      </w:r>
    </w:p>
    <w:p w:rsidR="0064222B" w:rsidRDefault="0064222B">
      <w:pPr>
        <w:rPr>
          <w:rFonts w:ascii="Arial" w:hAnsi="Arial" w:cs="Arial"/>
          <w:sz w:val="20"/>
        </w:rPr>
      </w:pPr>
      <w:r>
        <w:rPr>
          <w:rFonts w:ascii="Arial" w:hAnsi="Arial" w:cs="Arial"/>
          <w:sz w:val="20"/>
        </w:rPr>
        <w:t>Grupo 02</w:t>
      </w:r>
      <w:r w:rsidR="00D938DA">
        <w:rPr>
          <w:rFonts w:ascii="Arial" w:hAnsi="Arial" w:cs="Arial"/>
          <w:sz w:val="20"/>
        </w:rPr>
        <w:t xml:space="preserve">: </w:t>
      </w:r>
      <w:r w:rsidR="00AA61E7">
        <w:rPr>
          <w:rFonts w:ascii="Arial" w:hAnsi="Arial" w:cs="Arial"/>
          <w:sz w:val="20"/>
        </w:rPr>
        <w:t>Prof.</w:t>
      </w:r>
      <w:r w:rsidR="00D938DA">
        <w:rPr>
          <w:rFonts w:ascii="Arial" w:hAnsi="Arial" w:cs="Arial"/>
          <w:sz w:val="20"/>
        </w:rPr>
        <w:t xml:space="preserve"> </w:t>
      </w:r>
      <w:r>
        <w:rPr>
          <w:rFonts w:ascii="Arial" w:hAnsi="Arial" w:cs="Arial"/>
          <w:sz w:val="20"/>
        </w:rPr>
        <w:t>Enrique León</w:t>
      </w:r>
      <w:r w:rsidR="00D938DA">
        <w:rPr>
          <w:rFonts w:ascii="Arial" w:hAnsi="Arial" w:cs="Arial"/>
          <w:sz w:val="20"/>
        </w:rPr>
        <w:t>.</w:t>
      </w:r>
    </w:p>
    <w:p w:rsidR="0064222B" w:rsidRDefault="0064222B">
      <w:pPr>
        <w:rPr>
          <w:rFonts w:ascii="Arial" w:hAnsi="Arial" w:cs="Arial"/>
          <w:sz w:val="20"/>
        </w:rPr>
      </w:pPr>
      <w:r>
        <w:rPr>
          <w:rFonts w:ascii="Arial" w:hAnsi="Arial" w:cs="Arial"/>
          <w:sz w:val="20"/>
        </w:rPr>
        <w:t>Grupo 03: Prof. Fernando Sánchez.</w:t>
      </w:r>
    </w:p>
    <w:p w:rsidR="00D938DA" w:rsidRDefault="0064222B">
      <w:pPr>
        <w:rPr>
          <w:rFonts w:ascii="Arial" w:hAnsi="Arial" w:cs="Arial"/>
          <w:sz w:val="20"/>
        </w:rPr>
      </w:pPr>
      <w:r>
        <w:rPr>
          <w:rFonts w:ascii="Arial" w:hAnsi="Arial" w:cs="Arial"/>
          <w:sz w:val="20"/>
        </w:rPr>
        <w:t>Grupo 04: Prof. Daniela Figueroa</w:t>
      </w:r>
      <w:r w:rsidR="007B6175">
        <w:rPr>
          <w:rFonts w:ascii="Arial" w:hAnsi="Arial" w:cs="Arial"/>
          <w:sz w:val="20"/>
        </w:rPr>
        <w:t xml:space="preserve"> </w:t>
      </w:r>
    </w:p>
    <w:p w:rsidR="007B6175" w:rsidRDefault="007B6175">
      <w:pPr>
        <w:rPr>
          <w:rFonts w:ascii="Arial" w:hAnsi="Arial" w:cs="Arial"/>
          <w:sz w:val="20"/>
        </w:rPr>
      </w:pPr>
    </w:p>
    <w:p w:rsidR="00E92334" w:rsidRDefault="00E92334">
      <w:pPr>
        <w:rPr>
          <w:rFonts w:ascii="Arial" w:hAnsi="Arial" w:cs="Arial"/>
          <w:sz w:val="20"/>
        </w:rPr>
      </w:pPr>
    </w:p>
    <w:p w:rsidR="00D938DA" w:rsidRDefault="00D938DA">
      <w:pPr>
        <w:rPr>
          <w:rFonts w:ascii="Arial" w:hAnsi="Arial" w:cs="Arial"/>
          <w:sz w:val="20"/>
        </w:rPr>
      </w:pPr>
    </w:p>
    <w:p w:rsidR="00D938DA" w:rsidRDefault="00D938DA">
      <w:pPr>
        <w:rPr>
          <w:rFonts w:ascii="Arial" w:hAnsi="Arial" w:cs="Arial"/>
          <w:b/>
          <w:sz w:val="20"/>
        </w:rPr>
      </w:pPr>
      <w:r>
        <w:rPr>
          <w:rFonts w:ascii="Arial" w:hAnsi="Arial" w:cs="Arial"/>
          <w:b/>
          <w:sz w:val="20"/>
          <w:szCs w:val="28"/>
        </w:rPr>
        <w:t>Descripción del curso</w:t>
      </w:r>
    </w:p>
    <w:p w:rsidR="00D938DA" w:rsidRDefault="00D938DA">
      <w:pPr>
        <w:numPr>
          <w:ilvl w:val="0"/>
          <w:numId w:val="10"/>
        </w:numPr>
        <w:jc w:val="both"/>
        <w:rPr>
          <w:rFonts w:ascii="Arial" w:hAnsi="Arial"/>
          <w:sz w:val="20"/>
        </w:rPr>
      </w:pPr>
      <w:r>
        <w:rPr>
          <w:rFonts w:ascii="Arial" w:hAnsi="Arial" w:cs="Arial"/>
          <w:b/>
          <w:sz w:val="20"/>
        </w:rPr>
        <w:t xml:space="preserve">Objetivos general: </w:t>
      </w:r>
      <w:r>
        <w:rPr>
          <w:rFonts w:ascii="Arial" w:hAnsi="Arial"/>
          <w:sz w:val="20"/>
        </w:rPr>
        <w:t>Contribuir en el desarrollo de la capacidad analítica cuantitativa en los estudiantes mediante el uso de diversos Instrumentos y técnicas de enseñanza. Motivar la necesidad del apoyo cuantitativo para la toma de decisiones en la administración de las empresas.</w:t>
      </w:r>
    </w:p>
    <w:p w:rsidR="00D938DA" w:rsidRDefault="00D938DA">
      <w:pPr>
        <w:jc w:val="both"/>
        <w:rPr>
          <w:rFonts w:ascii="Arial" w:hAnsi="Arial"/>
          <w:sz w:val="20"/>
        </w:rPr>
      </w:pPr>
    </w:p>
    <w:p w:rsidR="00D938DA" w:rsidRDefault="00D938DA">
      <w:pPr>
        <w:widowControl w:val="0"/>
        <w:ind w:left="180"/>
        <w:jc w:val="both"/>
        <w:rPr>
          <w:rFonts w:ascii="Arial" w:hAnsi="Arial"/>
          <w:sz w:val="20"/>
        </w:rPr>
      </w:pPr>
      <w:r>
        <w:rPr>
          <w:rFonts w:ascii="Arial" w:hAnsi="Arial"/>
          <w:sz w:val="20"/>
        </w:rPr>
        <w:t>Comprender el proceso de modelación matemática, sus ventajas y limitaciones y su aplicación práctica en las empresas. Utilizar herramientas informáticas de uso generalizado que facilitan el análisis de  opciones para las decisiones empresariales.</w:t>
      </w:r>
    </w:p>
    <w:p w:rsidR="00D938DA" w:rsidRDefault="00D938DA">
      <w:pPr>
        <w:widowControl w:val="0"/>
        <w:jc w:val="both"/>
        <w:rPr>
          <w:rFonts w:ascii="Arial" w:hAnsi="Arial"/>
          <w:sz w:val="20"/>
        </w:rPr>
      </w:pPr>
    </w:p>
    <w:p w:rsidR="00D938DA" w:rsidRDefault="00D938DA" w:rsidP="00F6485F">
      <w:pPr>
        <w:widowControl w:val="0"/>
        <w:ind w:left="180"/>
        <w:rPr>
          <w:rFonts w:cs="Arial"/>
          <w:sz w:val="20"/>
        </w:rPr>
        <w:sectPr w:rsidR="00D938DA" w:rsidSect="00D461F2">
          <w:headerReference w:type="default" r:id="rId9"/>
          <w:footerReference w:type="even" r:id="rId10"/>
          <w:footerReference w:type="default" r:id="rId11"/>
          <w:headerReference w:type="first" r:id="rId12"/>
          <w:footerReference w:type="first" r:id="rId13"/>
          <w:type w:val="continuous"/>
          <w:pgSz w:w="12242" w:h="15842" w:code="1"/>
          <w:pgMar w:top="1383" w:right="1134" w:bottom="964" w:left="1418" w:header="720" w:footer="668" w:gutter="0"/>
          <w:cols w:num="2" w:sep="1" w:space="708" w:equalWidth="0">
            <w:col w:w="2663" w:space="708"/>
            <w:col w:w="6318"/>
          </w:cols>
          <w:docGrid w:linePitch="360"/>
        </w:sectPr>
      </w:pPr>
      <w:r>
        <w:rPr>
          <w:rFonts w:ascii="Arial" w:hAnsi="Arial"/>
          <w:sz w:val="20"/>
        </w:rPr>
        <w:t>Destacar la contribución que brindan las hojas electrónicas de cálculo como mecanismo imprescindible, ágil y preciso para facilitar la toma de decisiones. Fomentar esquemas conceptuales que orienten a optimizar las decisiones empresariales mediante el uso de métodos</w:t>
      </w:r>
      <w:r w:rsidR="00F6485F">
        <w:rPr>
          <w:rFonts w:ascii="Arial" w:hAnsi="Arial"/>
          <w:sz w:val="20"/>
        </w:rPr>
        <w:t xml:space="preserve"> </w:t>
      </w:r>
      <w:r>
        <w:rPr>
          <w:rFonts w:ascii="Arial" w:hAnsi="Arial"/>
          <w:sz w:val="20"/>
        </w:rPr>
        <w:t>cuantitativos.</w:t>
      </w:r>
      <w:r>
        <w:rPr>
          <w:rFonts w:ascii="Arial" w:hAnsi="Arial" w:cs="Arial"/>
          <w:b/>
          <w:sz w:val="20"/>
        </w:rPr>
        <w:t xml:space="preserve"> </w:t>
      </w:r>
    </w:p>
    <w:p w:rsidR="00D938DA" w:rsidRDefault="00D938DA">
      <w:pPr>
        <w:jc w:val="both"/>
        <w:rPr>
          <w:rFonts w:ascii="Arial" w:hAnsi="Arial" w:cs="Arial"/>
          <w:sz w:val="20"/>
        </w:rPr>
      </w:pPr>
    </w:p>
    <w:p w:rsidR="00D938DA" w:rsidRDefault="00D938DA">
      <w:pPr>
        <w:jc w:val="both"/>
        <w:rPr>
          <w:rFonts w:ascii="Arial" w:hAnsi="Arial" w:cs="Arial"/>
          <w:sz w:val="20"/>
        </w:rPr>
      </w:pPr>
    </w:p>
    <w:p w:rsidR="00D938DA" w:rsidRDefault="00D938DA">
      <w:pPr>
        <w:numPr>
          <w:ilvl w:val="0"/>
          <w:numId w:val="10"/>
        </w:numPr>
        <w:jc w:val="both"/>
        <w:rPr>
          <w:rFonts w:ascii="Arial" w:hAnsi="Arial" w:cs="Arial"/>
          <w:b/>
          <w:sz w:val="20"/>
        </w:rPr>
      </w:pPr>
      <w:r>
        <w:rPr>
          <w:rFonts w:ascii="Arial" w:hAnsi="Arial" w:cs="Arial"/>
          <w:b/>
          <w:sz w:val="20"/>
        </w:rPr>
        <w:t>CONTENIDO PROGRAMÁTICO</w:t>
      </w:r>
    </w:p>
    <w:p w:rsidR="00D938DA" w:rsidRDefault="00D938DA">
      <w:pPr>
        <w:ind w:left="540"/>
        <w:jc w:val="both"/>
        <w:rPr>
          <w:rFonts w:ascii="Arial" w:hAnsi="Arial" w:cs="Arial"/>
          <w:b/>
          <w:sz w:val="20"/>
        </w:rPr>
      </w:pPr>
    </w:p>
    <w:p w:rsidR="00D938DA" w:rsidRDefault="00D938DA">
      <w:pPr>
        <w:pStyle w:val="Textoindependiente"/>
        <w:rPr>
          <w:rFonts w:cs="Arial"/>
          <w:sz w:val="20"/>
        </w:rPr>
      </w:pPr>
      <w:r>
        <w:rPr>
          <w:rFonts w:cs="Arial"/>
          <w:sz w:val="20"/>
        </w:rPr>
        <w:t>La materia específica a cubrir en el curso es la siguiente:</w:t>
      </w:r>
    </w:p>
    <w:p w:rsidR="00D938DA" w:rsidRDefault="00D938DA">
      <w:pPr>
        <w:widowControl w:val="0"/>
        <w:jc w:val="both"/>
        <w:rPr>
          <w:rFonts w:ascii="Arial" w:hAnsi="Arial" w:cs="Arial"/>
          <w:sz w:val="20"/>
          <w:lang w:val="es-ES_tradnl"/>
        </w:rPr>
      </w:pPr>
    </w:p>
    <w:p w:rsidR="00D938DA" w:rsidRDefault="00D938DA">
      <w:pPr>
        <w:pStyle w:val="Ttulo5"/>
        <w:ind w:left="0"/>
      </w:pPr>
      <w:r>
        <w:t xml:space="preserve">MODELACIÓN </w:t>
      </w:r>
    </w:p>
    <w:p w:rsidR="00D938DA" w:rsidRDefault="00D938DA">
      <w:pPr>
        <w:pStyle w:val="Ttulo5"/>
        <w:ind w:left="0" w:firstLine="720"/>
        <w:rPr>
          <w:rFonts w:cs="Arial"/>
        </w:rPr>
      </w:pPr>
      <w:r>
        <w:rPr>
          <w:rFonts w:cs="Arial"/>
        </w:rPr>
        <w:t xml:space="preserve">Modelos y toma de decisiones </w:t>
      </w:r>
    </w:p>
    <w:p w:rsidR="00D938DA" w:rsidRDefault="00D938DA">
      <w:pPr>
        <w:widowControl w:val="0"/>
        <w:ind w:left="720"/>
        <w:jc w:val="both"/>
        <w:rPr>
          <w:rFonts w:ascii="Arial" w:hAnsi="Arial" w:cs="Arial"/>
          <w:b/>
          <w:sz w:val="20"/>
        </w:rPr>
      </w:pPr>
      <w:r>
        <w:rPr>
          <w:rFonts w:ascii="Arial" w:hAnsi="Arial" w:cs="Arial"/>
          <w:sz w:val="20"/>
        </w:rPr>
        <w:t>Introducción al Análisis Cuantitativo para la Toma de Decisiones en Administración. Conceptos sobre la Construcción de Modelos.  Apoyo de hojas de cálculo electrónicas. Características de Excel que son útiles para la construcción de modelos.</w:t>
      </w:r>
    </w:p>
    <w:p w:rsidR="00D938DA" w:rsidRDefault="00D938DA">
      <w:pPr>
        <w:widowControl w:val="0"/>
        <w:jc w:val="both"/>
        <w:rPr>
          <w:rFonts w:ascii="Arial" w:hAnsi="Arial" w:cs="Arial"/>
          <w:b/>
          <w:sz w:val="20"/>
        </w:rPr>
      </w:pPr>
    </w:p>
    <w:p w:rsidR="00D938DA" w:rsidRDefault="00D938DA">
      <w:pPr>
        <w:widowControl w:val="0"/>
        <w:jc w:val="both"/>
        <w:rPr>
          <w:rFonts w:ascii="Arial" w:hAnsi="Arial" w:cs="Arial"/>
          <w:sz w:val="20"/>
          <w:u w:val="single"/>
        </w:rPr>
      </w:pPr>
      <w:r>
        <w:rPr>
          <w:rFonts w:ascii="Arial" w:hAnsi="Arial" w:cs="Arial"/>
          <w:b/>
          <w:sz w:val="20"/>
        </w:rPr>
        <w:t xml:space="preserve">MODELACIÓN DEL FUTURO </w:t>
      </w:r>
      <w:r>
        <w:rPr>
          <w:rFonts w:ascii="Arial" w:hAnsi="Arial" w:cs="Arial"/>
          <w:sz w:val="20"/>
          <w:u w:val="single"/>
        </w:rPr>
        <w:t xml:space="preserve"> </w:t>
      </w:r>
    </w:p>
    <w:p w:rsidR="00D938DA" w:rsidRDefault="00D938DA">
      <w:pPr>
        <w:pStyle w:val="Ttulo7"/>
        <w:ind w:firstLine="708"/>
        <w:jc w:val="left"/>
        <w:rPr>
          <w:rFonts w:ascii="Arial" w:hAnsi="Arial" w:cs="Arial"/>
        </w:rPr>
      </w:pPr>
      <w:r>
        <w:rPr>
          <w:rFonts w:ascii="Arial" w:hAnsi="Arial" w:cs="Arial"/>
        </w:rPr>
        <w:t>Pronósticos</w:t>
      </w:r>
    </w:p>
    <w:p w:rsidR="00D938DA" w:rsidRDefault="00D938DA">
      <w:pPr>
        <w:pStyle w:val="Textoindependiente"/>
        <w:ind w:left="708"/>
        <w:rPr>
          <w:rFonts w:cs="Arial"/>
          <w:sz w:val="20"/>
          <w:lang w:val="es-ES"/>
        </w:rPr>
      </w:pPr>
      <w:r>
        <w:rPr>
          <w:rFonts w:cs="Arial"/>
          <w:sz w:val="20"/>
          <w:lang w:val="es-ES"/>
        </w:rPr>
        <w:t xml:space="preserve">Pronósticos. Modelos causales. Apoyo gráfico y de cálculo con Excel. </w:t>
      </w:r>
      <w:r>
        <w:rPr>
          <w:rFonts w:cs="Arial"/>
          <w:sz w:val="20"/>
        </w:rPr>
        <w:t xml:space="preserve">Tipos de tendencia o regresión (Lineal, exponencial, potenciación, logarítmica y polinomial). </w:t>
      </w:r>
      <w:r>
        <w:rPr>
          <w:rFonts w:cs="Arial"/>
          <w:sz w:val="20"/>
          <w:lang w:val="es-ES"/>
        </w:rPr>
        <w:t xml:space="preserve"> Pronóstico causal con regresión lineal. Series de Tiempo. Promedio móvil. Suavizamiento exponencial. Modelo de Holt. Estacionalidad. Suavizamiento exponencial con estacionalidad. Método de Winter.</w:t>
      </w:r>
    </w:p>
    <w:p w:rsidR="00D938DA" w:rsidRDefault="00D938DA">
      <w:pPr>
        <w:pStyle w:val="Textoindependiente"/>
        <w:ind w:left="708"/>
        <w:rPr>
          <w:rFonts w:cs="Arial"/>
          <w:sz w:val="20"/>
          <w:lang w:val="es-ES"/>
        </w:rPr>
      </w:pPr>
    </w:p>
    <w:p w:rsidR="00D938DA" w:rsidRDefault="00D938DA">
      <w:pPr>
        <w:pStyle w:val="Ttulo8"/>
        <w:pBdr>
          <w:bottom w:val="none" w:sz="0" w:space="0" w:color="auto"/>
        </w:pBdr>
        <w:jc w:val="left"/>
        <w:rPr>
          <w:b/>
          <w:bCs/>
          <w:i w:val="0"/>
          <w:iCs w:val="0"/>
          <w:sz w:val="20"/>
        </w:rPr>
      </w:pPr>
      <w:r>
        <w:rPr>
          <w:b/>
          <w:bCs/>
          <w:i w:val="0"/>
          <w:iCs w:val="0"/>
          <w:sz w:val="20"/>
        </w:rPr>
        <w:t>FORMULACION  Y OPTIMIZACIÓN DE MODELOS</w:t>
      </w:r>
    </w:p>
    <w:p w:rsidR="00D938DA" w:rsidRDefault="00D938DA">
      <w:pPr>
        <w:pStyle w:val="Ttulo7"/>
        <w:ind w:left="709"/>
        <w:jc w:val="left"/>
        <w:rPr>
          <w:rFonts w:ascii="Arial" w:hAnsi="Arial" w:cs="Arial"/>
        </w:rPr>
      </w:pPr>
      <w:r>
        <w:rPr>
          <w:rFonts w:ascii="Arial" w:hAnsi="Arial" w:cs="Arial"/>
        </w:rPr>
        <w:t>Programación lineal</w:t>
      </w:r>
    </w:p>
    <w:p w:rsidR="00D938DA" w:rsidRDefault="00D938DA">
      <w:pPr>
        <w:widowControl w:val="0"/>
        <w:ind w:left="720"/>
        <w:jc w:val="both"/>
        <w:rPr>
          <w:rFonts w:ascii="Arial" w:hAnsi="Arial" w:cs="Arial"/>
          <w:sz w:val="20"/>
        </w:rPr>
      </w:pPr>
      <w:r>
        <w:rPr>
          <w:rFonts w:ascii="Arial" w:hAnsi="Arial" w:cs="Arial"/>
          <w:sz w:val="20"/>
        </w:rPr>
        <w:t>Conceptos básicos. Aplicaciones clásicas. Solución gráfica para dos variables. Formulación y aplicaciones. Planteo de problemas en general. Solver de Excel.</w:t>
      </w:r>
    </w:p>
    <w:p w:rsidR="00D938DA" w:rsidRDefault="00D938DA">
      <w:pPr>
        <w:widowControl w:val="0"/>
        <w:jc w:val="both"/>
        <w:rPr>
          <w:rFonts w:ascii="Arial" w:hAnsi="Arial" w:cs="Arial"/>
          <w:b/>
          <w:sz w:val="20"/>
        </w:rPr>
      </w:pPr>
    </w:p>
    <w:p w:rsidR="00D938DA" w:rsidRDefault="00D938DA">
      <w:pPr>
        <w:widowControl w:val="0"/>
        <w:jc w:val="both"/>
        <w:rPr>
          <w:rFonts w:ascii="Arial" w:hAnsi="Arial" w:cs="Arial"/>
          <w:sz w:val="20"/>
          <w:u w:val="single"/>
        </w:rPr>
      </w:pPr>
      <w:r>
        <w:rPr>
          <w:rFonts w:ascii="Arial" w:hAnsi="Arial" w:cs="Arial"/>
          <w:b/>
          <w:sz w:val="20"/>
        </w:rPr>
        <w:t xml:space="preserve">MODELOS DE INVENTARIOS </w:t>
      </w:r>
    </w:p>
    <w:p w:rsidR="00D938DA" w:rsidRDefault="00D938DA">
      <w:pPr>
        <w:pStyle w:val="Ttulo7"/>
        <w:ind w:left="709"/>
        <w:jc w:val="left"/>
        <w:rPr>
          <w:rFonts w:ascii="Arial" w:hAnsi="Arial" w:cs="Arial"/>
        </w:rPr>
      </w:pPr>
      <w:r>
        <w:rPr>
          <w:rFonts w:ascii="Arial" w:hAnsi="Arial" w:cs="Arial"/>
        </w:rPr>
        <w:t>Control de Inventarios</w:t>
      </w:r>
    </w:p>
    <w:p w:rsidR="00D938DA" w:rsidRDefault="00D938DA">
      <w:pPr>
        <w:widowControl w:val="0"/>
        <w:ind w:left="720"/>
        <w:jc w:val="both"/>
        <w:rPr>
          <w:rFonts w:ascii="Arial" w:hAnsi="Arial" w:cs="Arial"/>
          <w:sz w:val="20"/>
        </w:rPr>
      </w:pPr>
      <w:r>
        <w:rPr>
          <w:rFonts w:ascii="Arial" w:hAnsi="Arial" w:cs="Arial"/>
          <w:sz w:val="20"/>
        </w:rPr>
        <w:t xml:space="preserve">Costos relevantes. Cantidad económica de un pedido. Análisis de sensibilidad. Ejemplos de Modelos de Inventario. Tamaño del lote determinístico. Descuentos por cantidad. Análisis probabilístico.  </w:t>
      </w:r>
    </w:p>
    <w:p w:rsidR="00D938DA" w:rsidRDefault="00D938DA">
      <w:pPr>
        <w:widowControl w:val="0"/>
        <w:ind w:left="720"/>
        <w:jc w:val="both"/>
        <w:rPr>
          <w:rFonts w:ascii="Arial" w:hAnsi="Arial" w:cs="Arial"/>
          <w:sz w:val="20"/>
        </w:rPr>
      </w:pPr>
    </w:p>
    <w:p w:rsidR="00D938DA" w:rsidRDefault="00D938DA">
      <w:pPr>
        <w:pStyle w:val="Ttulo9"/>
        <w:rPr>
          <w:sz w:val="20"/>
        </w:rPr>
      </w:pPr>
      <w:r>
        <w:rPr>
          <w:sz w:val="20"/>
        </w:rPr>
        <w:t xml:space="preserve">MODELACION DE COLAS </w:t>
      </w:r>
    </w:p>
    <w:p w:rsidR="00D938DA" w:rsidRDefault="00D938DA">
      <w:pPr>
        <w:pStyle w:val="Ttulo7"/>
        <w:ind w:left="709"/>
        <w:jc w:val="left"/>
        <w:rPr>
          <w:rFonts w:ascii="Arial" w:hAnsi="Arial" w:cs="Arial"/>
        </w:rPr>
      </w:pPr>
      <w:r>
        <w:rPr>
          <w:rFonts w:ascii="Arial" w:hAnsi="Arial" w:cs="Arial"/>
        </w:rPr>
        <w:t xml:space="preserve">Modelos de líneas de espera </w:t>
      </w:r>
    </w:p>
    <w:p w:rsidR="00D938DA" w:rsidRDefault="00D938DA">
      <w:pPr>
        <w:widowControl w:val="0"/>
        <w:ind w:left="720"/>
        <w:jc w:val="both"/>
        <w:rPr>
          <w:rFonts w:ascii="Arial" w:hAnsi="Arial" w:cs="Arial"/>
          <w:sz w:val="20"/>
        </w:rPr>
      </w:pPr>
      <w:r>
        <w:rPr>
          <w:rFonts w:ascii="Arial" w:hAnsi="Arial" w:cs="Arial"/>
          <w:sz w:val="20"/>
        </w:rPr>
        <w:t xml:space="preserve">Elementos de un modelo de colas. Medidas de desempeño. Un solo servidor. Algunos modelos de colas de varios servidores. Análisis económico del número de servidores. </w:t>
      </w:r>
    </w:p>
    <w:p w:rsidR="00D938DA" w:rsidRDefault="00D938DA">
      <w:pPr>
        <w:widowControl w:val="0"/>
        <w:jc w:val="both"/>
        <w:rPr>
          <w:rFonts w:ascii="Arial" w:hAnsi="Arial" w:cs="Arial"/>
          <w:sz w:val="20"/>
        </w:rPr>
      </w:pPr>
    </w:p>
    <w:p w:rsidR="00D938DA" w:rsidRDefault="00D938DA">
      <w:pPr>
        <w:pStyle w:val="Ttulo4"/>
        <w:widowControl w:val="0"/>
        <w:rPr>
          <w:rFonts w:ascii="Arial" w:hAnsi="Arial" w:cs="Arial"/>
          <w:bCs/>
        </w:rPr>
      </w:pPr>
      <w:r>
        <w:rPr>
          <w:rFonts w:ascii="Arial" w:hAnsi="Arial" w:cs="Arial"/>
          <w:bCs/>
        </w:rPr>
        <w:t xml:space="preserve">ANALISIS DE DECISIONES </w:t>
      </w:r>
    </w:p>
    <w:p w:rsidR="00D938DA" w:rsidRDefault="00D938DA">
      <w:pPr>
        <w:pStyle w:val="Ttulo6"/>
        <w:spacing w:line="240" w:lineRule="auto"/>
        <w:ind w:left="709"/>
      </w:pPr>
      <w:r>
        <w:t xml:space="preserve">Árboles de Decisión. </w:t>
      </w:r>
    </w:p>
    <w:p w:rsidR="00D938DA" w:rsidRDefault="00D938DA">
      <w:pPr>
        <w:pStyle w:val="Ttulo6"/>
        <w:spacing w:line="240" w:lineRule="auto"/>
        <w:ind w:left="709"/>
        <w:rPr>
          <w:b w:val="0"/>
          <w:bCs/>
        </w:rPr>
      </w:pPr>
      <w:r>
        <w:rPr>
          <w:b w:val="0"/>
          <w:bCs/>
        </w:rPr>
        <w:t xml:space="preserve">Teoría de </w:t>
      </w:r>
      <w:smartTag w:uri="urn:schemas-microsoft-com:office:smarttags" w:element="PersonName">
        <w:smartTagPr>
          <w:attr w:name="ProductID" w:val="la decisi￳n. El"/>
        </w:smartTagPr>
        <w:r>
          <w:rPr>
            <w:b w:val="0"/>
            <w:bCs/>
          </w:rPr>
          <w:t>la decisión. El</w:t>
        </w:r>
      </w:smartTag>
      <w:r>
        <w:rPr>
          <w:b w:val="0"/>
          <w:bCs/>
        </w:rPr>
        <w:t xml:space="preserve"> concepto del valor esperado. El valor de la información perfecta. Diagramación con árboles de decisiones. Plegando un árb</w:t>
      </w:r>
      <w:r w:rsidR="00C35985">
        <w:rPr>
          <w:b w:val="0"/>
          <w:bCs/>
        </w:rPr>
        <w:t>ol de decisión. Teorema de Baye</w:t>
      </w:r>
      <w:r>
        <w:rPr>
          <w:b w:val="0"/>
          <w:bCs/>
        </w:rPr>
        <w:t>s aplicado al análisis de las Decisiones.</w:t>
      </w:r>
      <w:r>
        <w:rPr>
          <w:b w:val="0"/>
          <w:bCs/>
        </w:rPr>
        <w:tab/>
      </w:r>
    </w:p>
    <w:p w:rsidR="00D938DA" w:rsidRDefault="00D938DA"/>
    <w:p w:rsidR="00D938DA" w:rsidRDefault="00D938DA">
      <w:pPr>
        <w:widowControl w:val="0"/>
        <w:rPr>
          <w:rFonts w:ascii="Arial" w:hAnsi="Arial" w:cs="Arial"/>
          <w:b/>
          <w:sz w:val="20"/>
          <w:lang w:val="es-ES_tradnl"/>
        </w:rPr>
      </w:pPr>
      <w:r>
        <w:rPr>
          <w:rFonts w:ascii="Arial" w:hAnsi="Arial" w:cs="Arial"/>
          <w:b/>
          <w:sz w:val="20"/>
        </w:rPr>
        <w:t>ADMINISTRACION DE PROYECTOS CON PERT / CPM</w:t>
      </w:r>
    </w:p>
    <w:p w:rsidR="00D938DA" w:rsidRPr="001553D4" w:rsidRDefault="00D938DA">
      <w:pPr>
        <w:widowControl w:val="0"/>
        <w:ind w:firstLine="709"/>
        <w:rPr>
          <w:rFonts w:ascii="Arial" w:hAnsi="Arial" w:cs="Arial"/>
          <w:b/>
          <w:bCs/>
          <w:sz w:val="20"/>
        </w:rPr>
      </w:pPr>
      <w:r w:rsidRPr="001553D4">
        <w:rPr>
          <w:rFonts w:ascii="Arial" w:hAnsi="Arial" w:cs="Arial"/>
          <w:b/>
          <w:bCs/>
          <w:sz w:val="20"/>
          <w:u w:val="single"/>
        </w:rPr>
        <w:t>GANTT-PERT-CPM.</w:t>
      </w:r>
    </w:p>
    <w:p w:rsidR="00D938DA" w:rsidRDefault="00D938DA">
      <w:pPr>
        <w:pStyle w:val="Ttulo8"/>
        <w:pBdr>
          <w:bottom w:val="none" w:sz="0" w:space="0" w:color="auto"/>
        </w:pBdr>
        <w:ind w:left="709"/>
        <w:jc w:val="left"/>
        <w:rPr>
          <w:rFonts w:cs="Arial"/>
          <w:bCs/>
          <w:i w:val="0"/>
          <w:iCs w:val="0"/>
          <w:sz w:val="20"/>
        </w:rPr>
      </w:pPr>
      <w:r>
        <w:rPr>
          <w:rFonts w:cs="Arial"/>
          <w:bCs/>
          <w:i w:val="0"/>
          <w:iCs w:val="0"/>
          <w:sz w:val="20"/>
        </w:rPr>
        <w:t>Uso de Diagramas en Nudo (CPM). Ruta Crítica – Algoritmo para la ruta crítica- Holgura. Compensaciones entre tiempo y costo. – Tiempos de actividad inciertos. Simulación de redes CPM. – Evaluación de PERT. Diagramas GANTT- Uso del Modelos computaciones. Programación y control de los costos del proyecto.</w:t>
      </w:r>
    </w:p>
    <w:p w:rsidR="00D938DA" w:rsidRDefault="00D938DA">
      <w:pPr>
        <w:rPr>
          <w:rFonts w:ascii="Arial" w:hAnsi="Arial" w:cs="Arial"/>
          <w:sz w:val="20"/>
          <w:lang w:val="es-ES_tradnl"/>
        </w:rPr>
      </w:pPr>
    </w:p>
    <w:p w:rsidR="00D938DA" w:rsidRDefault="00D938DA">
      <w:pPr>
        <w:widowControl w:val="0"/>
        <w:jc w:val="both"/>
        <w:rPr>
          <w:rFonts w:ascii="Arial" w:hAnsi="Arial" w:cs="Arial"/>
          <w:sz w:val="20"/>
          <w:u w:val="single"/>
        </w:rPr>
      </w:pPr>
      <w:r>
        <w:rPr>
          <w:rFonts w:ascii="Arial" w:hAnsi="Arial" w:cs="Arial"/>
          <w:b/>
          <w:sz w:val="20"/>
        </w:rPr>
        <w:t xml:space="preserve">INTRODUCCIÓN A </w:t>
      </w:r>
      <w:smartTag w:uri="urn:schemas-microsoft-com:office:smarttags" w:element="PersonName">
        <w:smartTagPr>
          <w:attr w:name="ProductID" w:val="LA SIMULACIￓN MONTE CARLO"/>
        </w:smartTagPr>
        <w:r>
          <w:rPr>
            <w:rFonts w:ascii="Arial" w:hAnsi="Arial" w:cs="Arial"/>
            <w:b/>
            <w:sz w:val="20"/>
          </w:rPr>
          <w:t>LA SIMULACIÓN MONTE CARLO</w:t>
        </w:r>
      </w:smartTag>
      <w:r>
        <w:rPr>
          <w:rFonts w:ascii="Arial" w:hAnsi="Arial" w:cs="Arial"/>
          <w:b/>
          <w:sz w:val="20"/>
        </w:rPr>
        <w:t xml:space="preserve"> </w:t>
      </w:r>
    </w:p>
    <w:p w:rsidR="00D938DA" w:rsidRDefault="00D938DA">
      <w:pPr>
        <w:widowControl w:val="0"/>
        <w:ind w:firstLine="720"/>
        <w:jc w:val="both"/>
        <w:rPr>
          <w:rFonts w:ascii="Arial" w:hAnsi="Arial" w:cs="Arial"/>
          <w:b/>
          <w:bCs/>
          <w:sz w:val="20"/>
        </w:rPr>
      </w:pPr>
      <w:r>
        <w:rPr>
          <w:rFonts w:ascii="Arial" w:hAnsi="Arial" w:cs="Arial"/>
          <w:b/>
          <w:bCs/>
          <w:sz w:val="20"/>
          <w:u w:val="single"/>
        </w:rPr>
        <w:t>Simulación</w:t>
      </w:r>
    </w:p>
    <w:p w:rsidR="00D938DA" w:rsidRDefault="00D938DA">
      <w:pPr>
        <w:pStyle w:val="Sangradetextonormal"/>
        <w:ind w:left="720"/>
        <w:jc w:val="left"/>
        <w:rPr>
          <w:rFonts w:ascii="Arial" w:hAnsi="Arial" w:cs="Arial"/>
          <w:sz w:val="20"/>
          <w:lang w:val="es-ES_tradnl"/>
        </w:rPr>
      </w:pPr>
      <w:r>
        <w:rPr>
          <w:rFonts w:ascii="Arial" w:hAnsi="Arial" w:cs="Arial"/>
          <w:sz w:val="20"/>
          <w:lang w:val="es-ES_tradnl"/>
        </w:rPr>
        <w:t xml:space="preserve">Simulación Monte Carlo. Generación de variables aleatorias. Utilización de hoja de cálculo Excel. Utilización en algún caso de análisis financiero, demanda, inventario y colas. </w:t>
      </w:r>
    </w:p>
    <w:p w:rsidR="00D938DA" w:rsidRDefault="00D938DA">
      <w:pPr>
        <w:ind w:left="540"/>
        <w:jc w:val="both"/>
        <w:rPr>
          <w:rFonts w:ascii="Arial" w:hAnsi="Arial" w:cs="Arial"/>
          <w:sz w:val="20"/>
          <w:lang w:val="es-ES_tradnl"/>
        </w:rPr>
      </w:pPr>
    </w:p>
    <w:p w:rsidR="00D938DA" w:rsidRDefault="00D938DA">
      <w:pPr>
        <w:ind w:left="540"/>
        <w:jc w:val="both"/>
        <w:rPr>
          <w:rFonts w:ascii="Arial" w:hAnsi="Arial" w:cs="Arial"/>
          <w:b/>
          <w:sz w:val="20"/>
        </w:rPr>
      </w:pPr>
    </w:p>
    <w:p w:rsidR="00D938DA" w:rsidRDefault="00D938DA">
      <w:pPr>
        <w:ind w:left="540"/>
        <w:jc w:val="both"/>
        <w:rPr>
          <w:rFonts w:ascii="Arial" w:hAnsi="Arial" w:cs="Arial"/>
          <w:b/>
          <w:sz w:val="20"/>
        </w:rPr>
      </w:pPr>
    </w:p>
    <w:p w:rsidR="00D938DA" w:rsidRDefault="00D938DA">
      <w:pPr>
        <w:ind w:left="540"/>
        <w:jc w:val="both"/>
        <w:rPr>
          <w:rFonts w:ascii="Arial" w:hAnsi="Arial" w:cs="Arial"/>
          <w:b/>
          <w:sz w:val="20"/>
        </w:rPr>
      </w:pPr>
    </w:p>
    <w:p w:rsidR="00D938DA" w:rsidRDefault="00D938DA">
      <w:pPr>
        <w:numPr>
          <w:ilvl w:val="0"/>
          <w:numId w:val="10"/>
        </w:numPr>
        <w:jc w:val="both"/>
        <w:rPr>
          <w:rFonts w:ascii="Arial" w:hAnsi="Arial" w:cs="Arial"/>
          <w:b/>
          <w:sz w:val="20"/>
        </w:rPr>
      </w:pPr>
      <w:r>
        <w:rPr>
          <w:rFonts w:ascii="Arial" w:hAnsi="Arial" w:cs="Arial"/>
          <w:b/>
          <w:sz w:val="20"/>
        </w:rPr>
        <w:t>SISTEMA DE EVALUACIÓN Y CRONOGRAMA</w:t>
      </w:r>
    </w:p>
    <w:p w:rsidR="00D938DA" w:rsidRDefault="00D938DA">
      <w:pPr>
        <w:jc w:val="both"/>
        <w:rPr>
          <w:rFonts w:ascii="Arial" w:hAnsi="Arial" w:cs="Arial"/>
          <w:b/>
          <w:sz w:val="20"/>
        </w:rPr>
      </w:pPr>
    </w:p>
    <w:p w:rsidR="00D938DA" w:rsidRDefault="00D938DA">
      <w:pPr>
        <w:widowControl w:val="0"/>
        <w:jc w:val="both"/>
        <w:rPr>
          <w:rFonts w:ascii="Arial" w:hAnsi="Arial"/>
          <w:sz w:val="20"/>
        </w:rPr>
      </w:pPr>
      <w:r>
        <w:rPr>
          <w:rFonts w:ascii="Arial" w:hAnsi="Arial"/>
          <w:sz w:val="20"/>
        </w:rPr>
        <w:t>La nota final de los alumnos será calculada de la siguiente forma:</w:t>
      </w:r>
    </w:p>
    <w:p w:rsidR="00D938DA" w:rsidRDefault="00D938DA">
      <w:pPr>
        <w:widowControl w:val="0"/>
        <w:jc w:val="both"/>
        <w:rPr>
          <w:rFonts w:ascii="Arial" w:hAnsi="Arial"/>
          <w:sz w:val="20"/>
        </w:rPr>
      </w:pPr>
    </w:p>
    <w:p w:rsidR="00D938DA" w:rsidRDefault="00D938DA">
      <w:pPr>
        <w:widowControl w:val="0"/>
        <w:ind w:left="708" w:firstLine="708"/>
        <w:jc w:val="both"/>
        <w:rPr>
          <w:rFonts w:ascii="Arial" w:hAnsi="Arial"/>
          <w:sz w:val="20"/>
        </w:rPr>
      </w:pPr>
      <w:r>
        <w:rPr>
          <w:rFonts w:ascii="Arial" w:hAnsi="Arial"/>
          <w:sz w:val="20"/>
        </w:rPr>
        <w:t xml:space="preserve">Dos exámenes parciales (c/u 30%)   </w:t>
      </w:r>
      <w:r>
        <w:rPr>
          <w:rFonts w:ascii="Arial" w:hAnsi="Arial"/>
          <w:sz w:val="20"/>
        </w:rPr>
        <w:tab/>
      </w:r>
      <w:r>
        <w:rPr>
          <w:rFonts w:ascii="Arial" w:hAnsi="Arial"/>
          <w:sz w:val="20"/>
        </w:rPr>
        <w:tab/>
        <w:t>60%</w:t>
      </w:r>
    </w:p>
    <w:p w:rsidR="00D938DA" w:rsidRDefault="009939EB">
      <w:pPr>
        <w:widowControl w:val="0"/>
        <w:ind w:firstLine="1440"/>
        <w:jc w:val="both"/>
        <w:rPr>
          <w:rFonts w:ascii="Arial" w:hAnsi="Arial"/>
          <w:sz w:val="20"/>
        </w:rPr>
      </w:pPr>
      <w:r>
        <w:rPr>
          <w:rFonts w:ascii="Arial" w:hAnsi="Arial"/>
          <w:sz w:val="20"/>
        </w:rPr>
        <w:t xml:space="preserve">Exámenes cortos </w:t>
      </w:r>
      <w:r w:rsidR="00316A4F">
        <w:rPr>
          <w:rFonts w:ascii="Arial" w:hAnsi="Arial"/>
          <w:sz w:val="20"/>
        </w:rPr>
        <w:t xml:space="preserve">y/o Tareas    </w:t>
      </w:r>
      <w:r>
        <w:rPr>
          <w:rFonts w:ascii="Arial" w:hAnsi="Arial"/>
          <w:sz w:val="20"/>
        </w:rPr>
        <w:t xml:space="preserve"> </w:t>
      </w:r>
      <w:r>
        <w:rPr>
          <w:rFonts w:ascii="Arial" w:hAnsi="Arial"/>
          <w:sz w:val="20"/>
        </w:rPr>
        <w:tab/>
      </w:r>
      <w:r>
        <w:rPr>
          <w:rFonts w:ascii="Arial" w:hAnsi="Arial"/>
          <w:sz w:val="20"/>
        </w:rPr>
        <w:tab/>
        <w:t>10</w:t>
      </w:r>
      <w:r w:rsidR="00D938DA">
        <w:rPr>
          <w:rFonts w:ascii="Arial" w:hAnsi="Arial"/>
          <w:sz w:val="20"/>
        </w:rPr>
        <w:t>%</w:t>
      </w:r>
    </w:p>
    <w:p w:rsidR="00D938DA" w:rsidRDefault="00D938DA">
      <w:pPr>
        <w:widowControl w:val="0"/>
        <w:ind w:firstLine="1440"/>
        <w:jc w:val="both"/>
        <w:rPr>
          <w:rFonts w:ascii="Arial" w:hAnsi="Arial"/>
          <w:sz w:val="20"/>
        </w:rPr>
      </w:pPr>
      <w:r>
        <w:rPr>
          <w:rFonts w:ascii="Arial" w:hAnsi="Arial"/>
          <w:sz w:val="20"/>
        </w:rPr>
        <w:t>Examen de Laboratorio de Cátedra</w:t>
      </w:r>
      <w:r>
        <w:rPr>
          <w:rFonts w:ascii="Arial" w:hAnsi="Arial"/>
          <w:sz w:val="20"/>
        </w:rPr>
        <w:tab/>
      </w:r>
      <w:r>
        <w:rPr>
          <w:rFonts w:ascii="Arial" w:hAnsi="Arial"/>
          <w:sz w:val="20"/>
        </w:rPr>
        <w:tab/>
      </w:r>
      <w:r w:rsidR="009939EB">
        <w:rPr>
          <w:rFonts w:ascii="Arial" w:hAnsi="Arial"/>
          <w:sz w:val="20"/>
        </w:rPr>
        <w:t>30</w:t>
      </w:r>
      <w:r>
        <w:rPr>
          <w:rFonts w:ascii="Arial" w:hAnsi="Arial"/>
          <w:sz w:val="20"/>
        </w:rPr>
        <w:t>%</w:t>
      </w:r>
    </w:p>
    <w:p w:rsidR="00D938DA" w:rsidRDefault="00D938DA">
      <w:pPr>
        <w:widowControl w:val="0"/>
        <w:jc w:val="both"/>
        <w:rPr>
          <w:rFonts w:ascii="Arial" w:hAnsi="Arial"/>
          <w:sz w:val="20"/>
        </w:rPr>
      </w:pPr>
    </w:p>
    <w:p w:rsidR="00D938DA" w:rsidRDefault="00D938DA">
      <w:pPr>
        <w:widowControl w:val="0"/>
        <w:jc w:val="both"/>
        <w:rPr>
          <w:rFonts w:ascii="Arial" w:hAnsi="Arial"/>
          <w:sz w:val="20"/>
        </w:rPr>
      </w:pPr>
      <w:r>
        <w:rPr>
          <w:rFonts w:ascii="Arial" w:hAnsi="Arial"/>
          <w:sz w:val="20"/>
        </w:rPr>
        <w:t xml:space="preserve">Los exámenes parciales serán de Cátedra. Incluirán los tópicos cubiertos previos al examen, consistentes en ejercicios de desarrollo de modelos, análisis de costos y beneficios de una decisión y aplicaciones a problemas específicos de las empresas.  </w:t>
      </w:r>
    </w:p>
    <w:p w:rsidR="00D938DA" w:rsidRPr="00DE3BDC" w:rsidRDefault="00D938DA" w:rsidP="00D938DA">
      <w:pPr>
        <w:spacing w:line="240" w:lineRule="atLeast"/>
        <w:jc w:val="both"/>
        <w:rPr>
          <w:rFonts w:ascii="Arial" w:hAnsi="Arial"/>
          <w:sz w:val="20"/>
        </w:rPr>
      </w:pPr>
      <w:r>
        <w:rPr>
          <w:rFonts w:ascii="Arial" w:hAnsi="Arial"/>
          <w:sz w:val="20"/>
        </w:rPr>
        <w:t xml:space="preserve">Los exámenes cortos buscan incentivar al estudio continuo y al día de la materia, podrán ser teóricos o prácticos o una mezcla.  Evaluarán en la medida de las posibilidades el grado de aprendizaje en el uso de las herramientas informáticas para apoyo del curso. Los exámenes cortos prácticamente serán programados después de revisar cada tema. </w:t>
      </w:r>
      <w:r>
        <w:rPr>
          <w:rFonts w:ascii="Arial" w:hAnsi="Arial" w:cs="Arial"/>
          <w:b/>
          <w:bCs/>
          <w:sz w:val="20"/>
        </w:rPr>
        <w:t>Los exámenes cortos no se repiten y serán realizados sin previo aviso</w:t>
      </w:r>
      <w:r w:rsidRPr="00DE3BDC">
        <w:rPr>
          <w:rFonts w:ascii="Arial" w:hAnsi="Arial"/>
          <w:sz w:val="20"/>
        </w:rPr>
        <w:t>. La asistencia a clases será totalmente libre y no será considerada para efectos evaluativos, sin embargo la participación en clase podría influir positivamente en los redondeos finales.</w:t>
      </w:r>
    </w:p>
    <w:p w:rsidR="00D938DA" w:rsidRDefault="00D938DA">
      <w:pPr>
        <w:jc w:val="both"/>
        <w:rPr>
          <w:rFonts w:ascii="Arial" w:hAnsi="Arial" w:cs="Arial"/>
          <w:sz w:val="20"/>
        </w:rPr>
      </w:pPr>
    </w:p>
    <w:p w:rsidR="00D938DA" w:rsidRPr="00BC7D60" w:rsidRDefault="00D938DA" w:rsidP="00D938DA">
      <w:pPr>
        <w:widowControl w:val="0"/>
        <w:tabs>
          <w:tab w:val="left" w:pos="-1440"/>
        </w:tabs>
        <w:ind w:left="720" w:hanging="720"/>
        <w:jc w:val="both"/>
        <w:rPr>
          <w:rFonts w:ascii="Arial" w:hAnsi="Arial"/>
          <w:b/>
          <w:sz w:val="20"/>
        </w:rPr>
      </w:pPr>
      <w:r w:rsidRPr="00BC7D60">
        <w:rPr>
          <w:rFonts w:ascii="Arial" w:hAnsi="Arial"/>
          <w:b/>
          <w:sz w:val="20"/>
        </w:rPr>
        <w:t>Ejercicios a desarrollar</w:t>
      </w:r>
    </w:p>
    <w:p w:rsidR="00D938DA" w:rsidRDefault="00D938DA" w:rsidP="00D938DA">
      <w:pPr>
        <w:widowControl w:val="0"/>
        <w:tabs>
          <w:tab w:val="left" w:pos="-1440"/>
        </w:tabs>
        <w:jc w:val="both"/>
        <w:rPr>
          <w:rFonts w:ascii="Arial" w:hAnsi="Arial"/>
          <w:sz w:val="20"/>
        </w:rPr>
      </w:pPr>
      <w:r>
        <w:rPr>
          <w:rFonts w:ascii="Arial" w:hAnsi="Arial"/>
          <w:sz w:val="20"/>
        </w:rPr>
        <w:t>Es obligatorio por parte de los estudiantes traer resuelto a la clase los respectivos ejercicios de acuerdo con el calendario del curso.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0"/>
        <w:gridCol w:w="4360"/>
      </w:tblGrid>
      <w:tr w:rsidR="00D938DA" w:rsidRPr="00863C08">
        <w:tc>
          <w:tcPr>
            <w:tcW w:w="4360" w:type="dxa"/>
          </w:tcPr>
          <w:p w:rsidR="00D938DA" w:rsidRPr="00863C08" w:rsidRDefault="00D938DA" w:rsidP="00D938DA">
            <w:pPr>
              <w:widowControl w:val="0"/>
              <w:tabs>
                <w:tab w:val="left" w:pos="-1440"/>
              </w:tabs>
              <w:jc w:val="center"/>
              <w:rPr>
                <w:rFonts w:ascii="Arial" w:hAnsi="Arial"/>
                <w:b/>
                <w:sz w:val="20"/>
              </w:rPr>
            </w:pPr>
            <w:r w:rsidRPr="00863C08">
              <w:rPr>
                <w:rFonts w:ascii="Arial" w:hAnsi="Arial"/>
                <w:b/>
                <w:sz w:val="20"/>
              </w:rPr>
              <w:t>Tema</w:t>
            </w:r>
          </w:p>
        </w:tc>
        <w:tc>
          <w:tcPr>
            <w:tcW w:w="4360" w:type="dxa"/>
          </w:tcPr>
          <w:p w:rsidR="00D938DA" w:rsidRPr="00863C08" w:rsidRDefault="00D938DA" w:rsidP="00D938DA">
            <w:pPr>
              <w:widowControl w:val="0"/>
              <w:tabs>
                <w:tab w:val="left" w:pos="-1440"/>
              </w:tabs>
              <w:jc w:val="center"/>
              <w:rPr>
                <w:rFonts w:ascii="Arial" w:hAnsi="Arial"/>
                <w:b/>
                <w:sz w:val="20"/>
              </w:rPr>
            </w:pPr>
            <w:r w:rsidRPr="00863C08">
              <w:rPr>
                <w:rFonts w:ascii="Arial" w:hAnsi="Arial"/>
                <w:b/>
                <w:sz w:val="20"/>
              </w:rPr>
              <w:t>Ejercicio</w:t>
            </w:r>
          </w:p>
        </w:tc>
      </w:tr>
      <w:tr w:rsidR="00D938DA" w:rsidRPr="00863C08">
        <w:tc>
          <w:tcPr>
            <w:tcW w:w="4360" w:type="dxa"/>
          </w:tcPr>
          <w:p w:rsidR="00D938DA" w:rsidRPr="00863C08" w:rsidRDefault="00D938DA" w:rsidP="00D938DA">
            <w:pPr>
              <w:widowControl w:val="0"/>
              <w:tabs>
                <w:tab w:val="left" w:pos="-1440"/>
              </w:tabs>
              <w:jc w:val="both"/>
              <w:rPr>
                <w:rFonts w:ascii="Arial" w:hAnsi="Arial"/>
                <w:sz w:val="20"/>
              </w:rPr>
            </w:pPr>
            <w:r w:rsidRPr="00863C08">
              <w:rPr>
                <w:rFonts w:ascii="Arial" w:hAnsi="Arial"/>
                <w:sz w:val="20"/>
              </w:rPr>
              <w:t>Análisis de Decisión</w:t>
            </w:r>
          </w:p>
        </w:tc>
        <w:tc>
          <w:tcPr>
            <w:tcW w:w="4360" w:type="dxa"/>
          </w:tcPr>
          <w:p w:rsidR="00D938DA" w:rsidRPr="00863C08" w:rsidRDefault="00BE78AE" w:rsidP="00D938DA">
            <w:pPr>
              <w:widowControl w:val="0"/>
              <w:tabs>
                <w:tab w:val="left" w:pos="-1440"/>
              </w:tabs>
              <w:jc w:val="both"/>
              <w:rPr>
                <w:rFonts w:ascii="Arial" w:hAnsi="Arial"/>
                <w:sz w:val="20"/>
              </w:rPr>
            </w:pPr>
            <w:r>
              <w:rPr>
                <w:rFonts w:ascii="Arial" w:hAnsi="Arial"/>
                <w:sz w:val="20"/>
              </w:rPr>
              <w:t xml:space="preserve">Número 3.31; 3.38 </w:t>
            </w:r>
            <w:r w:rsidR="00D938DA" w:rsidRPr="00863C08">
              <w:rPr>
                <w:rFonts w:ascii="Arial" w:hAnsi="Arial"/>
                <w:sz w:val="20"/>
              </w:rPr>
              <w:t xml:space="preserve"> página 106</w:t>
            </w:r>
          </w:p>
        </w:tc>
      </w:tr>
      <w:tr w:rsidR="00D938DA" w:rsidRPr="00863C08">
        <w:tc>
          <w:tcPr>
            <w:tcW w:w="4360" w:type="dxa"/>
          </w:tcPr>
          <w:p w:rsidR="00D938DA" w:rsidRPr="00863C08" w:rsidRDefault="00D938DA" w:rsidP="00D938DA">
            <w:pPr>
              <w:widowControl w:val="0"/>
              <w:tabs>
                <w:tab w:val="left" w:pos="-1440"/>
              </w:tabs>
              <w:jc w:val="both"/>
              <w:rPr>
                <w:rFonts w:ascii="Arial" w:hAnsi="Arial"/>
                <w:sz w:val="20"/>
              </w:rPr>
            </w:pPr>
            <w:r w:rsidRPr="00863C08">
              <w:rPr>
                <w:rFonts w:ascii="Arial" w:hAnsi="Arial"/>
                <w:sz w:val="20"/>
              </w:rPr>
              <w:t>Pronósticos</w:t>
            </w:r>
          </w:p>
        </w:tc>
        <w:tc>
          <w:tcPr>
            <w:tcW w:w="4360" w:type="dxa"/>
          </w:tcPr>
          <w:p w:rsidR="00D938DA" w:rsidRPr="00863C08" w:rsidRDefault="00D938DA" w:rsidP="00D518DE">
            <w:pPr>
              <w:widowControl w:val="0"/>
              <w:tabs>
                <w:tab w:val="left" w:pos="-1440"/>
              </w:tabs>
              <w:jc w:val="both"/>
              <w:rPr>
                <w:rFonts w:ascii="Arial" w:hAnsi="Arial"/>
                <w:sz w:val="20"/>
              </w:rPr>
            </w:pPr>
            <w:r w:rsidRPr="00863C08">
              <w:rPr>
                <w:rFonts w:ascii="Arial" w:hAnsi="Arial"/>
                <w:sz w:val="20"/>
              </w:rPr>
              <w:t xml:space="preserve">Número 5.18, 5.21 y 5.30 páginas 183 y 184.  </w:t>
            </w:r>
          </w:p>
        </w:tc>
      </w:tr>
      <w:tr w:rsidR="00D938DA" w:rsidRPr="00863C08">
        <w:tc>
          <w:tcPr>
            <w:tcW w:w="4360" w:type="dxa"/>
          </w:tcPr>
          <w:p w:rsidR="00D938DA" w:rsidRPr="00863C08" w:rsidRDefault="00D938DA" w:rsidP="00D938DA">
            <w:pPr>
              <w:widowControl w:val="0"/>
              <w:tabs>
                <w:tab w:val="left" w:pos="-1440"/>
              </w:tabs>
              <w:jc w:val="both"/>
              <w:rPr>
                <w:rFonts w:ascii="Arial" w:hAnsi="Arial"/>
                <w:sz w:val="20"/>
              </w:rPr>
            </w:pPr>
            <w:r w:rsidRPr="00863C08">
              <w:rPr>
                <w:rFonts w:ascii="Arial" w:hAnsi="Arial"/>
                <w:sz w:val="20"/>
              </w:rPr>
              <w:t>Modelos de Control de Inventarios</w:t>
            </w:r>
          </w:p>
        </w:tc>
        <w:tc>
          <w:tcPr>
            <w:tcW w:w="4360" w:type="dxa"/>
          </w:tcPr>
          <w:p w:rsidR="00D938DA" w:rsidRPr="00863C08" w:rsidRDefault="00D938DA" w:rsidP="00D518DE">
            <w:pPr>
              <w:widowControl w:val="0"/>
              <w:tabs>
                <w:tab w:val="left" w:pos="-1440"/>
              </w:tabs>
              <w:jc w:val="both"/>
              <w:rPr>
                <w:rFonts w:ascii="Arial" w:hAnsi="Arial"/>
                <w:sz w:val="20"/>
              </w:rPr>
            </w:pPr>
            <w:r w:rsidRPr="00863C08">
              <w:rPr>
                <w:rFonts w:ascii="Arial" w:hAnsi="Arial"/>
                <w:sz w:val="20"/>
              </w:rPr>
              <w:t>Número 6.20</w:t>
            </w:r>
            <w:r w:rsidR="00D518DE">
              <w:rPr>
                <w:rFonts w:ascii="Arial" w:hAnsi="Arial"/>
                <w:sz w:val="20"/>
              </w:rPr>
              <w:t>; 6.25</w:t>
            </w:r>
            <w:r w:rsidRPr="00863C08">
              <w:rPr>
                <w:rFonts w:ascii="Arial" w:hAnsi="Arial"/>
                <w:sz w:val="20"/>
              </w:rPr>
              <w:t xml:space="preserve"> página 231 y el 6.27 página 232.  </w:t>
            </w:r>
          </w:p>
        </w:tc>
      </w:tr>
      <w:tr w:rsidR="00D938DA" w:rsidRPr="00863C08">
        <w:tc>
          <w:tcPr>
            <w:tcW w:w="4360" w:type="dxa"/>
          </w:tcPr>
          <w:p w:rsidR="00D938DA" w:rsidRPr="00863C08" w:rsidRDefault="00D938DA" w:rsidP="00D938DA">
            <w:pPr>
              <w:widowControl w:val="0"/>
              <w:tabs>
                <w:tab w:val="left" w:pos="-1440"/>
              </w:tabs>
              <w:jc w:val="both"/>
              <w:rPr>
                <w:rFonts w:ascii="Arial" w:hAnsi="Arial"/>
                <w:sz w:val="20"/>
              </w:rPr>
            </w:pPr>
            <w:r w:rsidRPr="00863C08">
              <w:rPr>
                <w:rFonts w:ascii="Arial" w:hAnsi="Arial"/>
                <w:sz w:val="20"/>
              </w:rPr>
              <w:t>Programación Lineal</w:t>
            </w:r>
          </w:p>
        </w:tc>
        <w:tc>
          <w:tcPr>
            <w:tcW w:w="4360" w:type="dxa"/>
          </w:tcPr>
          <w:p w:rsidR="00D938DA" w:rsidRPr="00863C08" w:rsidRDefault="00D938DA" w:rsidP="00100DB9">
            <w:pPr>
              <w:widowControl w:val="0"/>
              <w:tabs>
                <w:tab w:val="left" w:pos="-1440"/>
              </w:tabs>
              <w:jc w:val="both"/>
              <w:rPr>
                <w:rFonts w:ascii="Arial" w:hAnsi="Arial"/>
                <w:sz w:val="20"/>
              </w:rPr>
            </w:pPr>
            <w:r w:rsidRPr="00863C08">
              <w:rPr>
                <w:rFonts w:ascii="Arial" w:hAnsi="Arial"/>
                <w:sz w:val="20"/>
              </w:rPr>
              <w:t xml:space="preserve">Número </w:t>
            </w:r>
            <w:r w:rsidR="00100DB9">
              <w:rPr>
                <w:rFonts w:ascii="Arial" w:hAnsi="Arial"/>
                <w:sz w:val="20"/>
              </w:rPr>
              <w:t>8.6</w:t>
            </w:r>
            <w:r w:rsidRPr="00863C08">
              <w:rPr>
                <w:rFonts w:ascii="Arial" w:hAnsi="Arial"/>
                <w:sz w:val="20"/>
              </w:rPr>
              <w:t xml:space="preserve"> y el </w:t>
            </w:r>
            <w:r w:rsidR="00100DB9">
              <w:rPr>
                <w:rFonts w:ascii="Arial" w:hAnsi="Arial"/>
                <w:sz w:val="20"/>
              </w:rPr>
              <w:t>8.10</w:t>
            </w:r>
            <w:r w:rsidRPr="00863C08">
              <w:rPr>
                <w:rFonts w:ascii="Arial" w:hAnsi="Arial"/>
                <w:sz w:val="20"/>
              </w:rPr>
              <w:t xml:space="preserve"> página </w:t>
            </w:r>
            <w:r w:rsidR="00100DB9">
              <w:rPr>
                <w:rFonts w:ascii="Arial" w:hAnsi="Arial"/>
                <w:sz w:val="20"/>
              </w:rPr>
              <w:t>323</w:t>
            </w:r>
          </w:p>
        </w:tc>
      </w:tr>
      <w:tr w:rsidR="00D938DA" w:rsidRPr="00863C08">
        <w:tc>
          <w:tcPr>
            <w:tcW w:w="4360" w:type="dxa"/>
          </w:tcPr>
          <w:p w:rsidR="00D938DA" w:rsidRPr="00863C08" w:rsidRDefault="00D938DA" w:rsidP="00D938DA">
            <w:pPr>
              <w:widowControl w:val="0"/>
              <w:tabs>
                <w:tab w:val="left" w:pos="-1440"/>
              </w:tabs>
              <w:jc w:val="both"/>
              <w:rPr>
                <w:rFonts w:ascii="Arial" w:hAnsi="Arial"/>
                <w:sz w:val="20"/>
              </w:rPr>
            </w:pPr>
            <w:r w:rsidRPr="00863C08">
              <w:rPr>
                <w:rFonts w:ascii="Arial" w:hAnsi="Arial"/>
                <w:sz w:val="20"/>
              </w:rPr>
              <w:t>Administración de Proyectos</w:t>
            </w:r>
          </w:p>
        </w:tc>
        <w:tc>
          <w:tcPr>
            <w:tcW w:w="4360" w:type="dxa"/>
          </w:tcPr>
          <w:p w:rsidR="00D938DA" w:rsidRPr="00863C08" w:rsidRDefault="00D938DA" w:rsidP="00E15F21">
            <w:pPr>
              <w:widowControl w:val="0"/>
              <w:tabs>
                <w:tab w:val="left" w:pos="-1440"/>
              </w:tabs>
              <w:jc w:val="both"/>
              <w:rPr>
                <w:rFonts w:ascii="Arial" w:hAnsi="Arial"/>
                <w:sz w:val="20"/>
              </w:rPr>
            </w:pPr>
            <w:r w:rsidRPr="00863C08">
              <w:rPr>
                <w:rFonts w:ascii="Arial" w:hAnsi="Arial"/>
                <w:sz w:val="20"/>
              </w:rPr>
              <w:t xml:space="preserve">Número 13.19 y el número 13.24 páginas 557 y 558.  </w:t>
            </w:r>
          </w:p>
        </w:tc>
      </w:tr>
      <w:tr w:rsidR="00D938DA" w:rsidRPr="00863C08">
        <w:tc>
          <w:tcPr>
            <w:tcW w:w="4360" w:type="dxa"/>
          </w:tcPr>
          <w:p w:rsidR="00D938DA" w:rsidRPr="00863C08" w:rsidRDefault="00D938DA" w:rsidP="00D938DA">
            <w:pPr>
              <w:widowControl w:val="0"/>
              <w:tabs>
                <w:tab w:val="left" w:pos="-1440"/>
              </w:tabs>
              <w:jc w:val="both"/>
              <w:rPr>
                <w:rFonts w:ascii="Arial" w:hAnsi="Arial"/>
                <w:sz w:val="20"/>
              </w:rPr>
            </w:pPr>
            <w:r w:rsidRPr="00863C08">
              <w:rPr>
                <w:rFonts w:ascii="Arial" w:hAnsi="Arial"/>
                <w:sz w:val="20"/>
              </w:rPr>
              <w:t>Modelos de Filas de Espera</w:t>
            </w:r>
          </w:p>
        </w:tc>
        <w:tc>
          <w:tcPr>
            <w:tcW w:w="4360" w:type="dxa"/>
          </w:tcPr>
          <w:p w:rsidR="00D938DA" w:rsidRPr="00863C08" w:rsidRDefault="00D938DA" w:rsidP="00D938DA">
            <w:pPr>
              <w:widowControl w:val="0"/>
              <w:tabs>
                <w:tab w:val="left" w:pos="-1440"/>
              </w:tabs>
              <w:jc w:val="both"/>
              <w:rPr>
                <w:rFonts w:ascii="Arial" w:hAnsi="Arial"/>
                <w:sz w:val="20"/>
              </w:rPr>
            </w:pPr>
            <w:r w:rsidRPr="00863C08">
              <w:rPr>
                <w:rFonts w:ascii="Arial" w:hAnsi="Arial"/>
                <w:sz w:val="20"/>
              </w:rPr>
              <w:t>Número 14.15</w:t>
            </w:r>
            <w:r w:rsidR="00E15F21">
              <w:rPr>
                <w:rFonts w:ascii="Arial" w:hAnsi="Arial"/>
                <w:sz w:val="20"/>
              </w:rPr>
              <w:t>; 14.16</w:t>
            </w:r>
            <w:r w:rsidRPr="00863C08">
              <w:rPr>
                <w:rFonts w:ascii="Arial" w:hAnsi="Arial"/>
                <w:sz w:val="20"/>
              </w:rPr>
              <w:t xml:space="preserve"> página 600</w:t>
            </w:r>
          </w:p>
        </w:tc>
      </w:tr>
      <w:tr w:rsidR="00D938DA" w:rsidRPr="00863C08">
        <w:tc>
          <w:tcPr>
            <w:tcW w:w="4360" w:type="dxa"/>
          </w:tcPr>
          <w:p w:rsidR="00D938DA" w:rsidRPr="00863C08" w:rsidRDefault="00D938DA" w:rsidP="00D938DA">
            <w:pPr>
              <w:widowControl w:val="0"/>
              <w:tabs>
                <w:tab w:val="left" w:pos="-1440"/>
              </w:tabs>
              <w:jc w:val="both"/>
              <w:rPr>
                <w:rFonts w:ascii="Arial" w:hAnsi="Arial"/>
                <w:sz w:val="20"/>
              </w:rPr>
            </w:pPr>
            <w:r w:rsidRPr="00863C08">
              <w:rPr>
                <w:rFonts w:ascii="Arial" w:hAnsi="Arial"/>
                <w:sz w:val="20"/>
              </w:rPr>
              <w:t>Modeleado de la Simulación</w:t>
            </w:r>
          </w:p>
        </w:tc>
        <w:tc>
          <w:tcPr>
            <w:tcW w:w="4360" w:type="dxa"/>
          </w:tcPr>
          <w:p w:rsidR="00D938DA" w:rsidRPr="00863C08" w:rsidRDefault="00D938DA" w:rsidP="00D938DA">
            <w:pPr>
              <w:widowControl w:val="0"/>
              <w:tabs>
                <w:tab w:val="left" w:pos="-1440"/>
              </w:tabs>
              <w:jc w:val="both"/>
              <w:rPr>
                <w:rFonts w:ascii="Arial" w:hAnsi="Arial"/>
                <w:sz w:val="20"/>
              </w:rPr>
            </w:pPr>
            <w:r w:rsidRPr="00863C08">
              <w:rPr>
                <w:rFonts w:ascii="Arial" w:hAnsi="Arial"/>
                <w:sz w:val="20"/>
              </w:rPr>
              <w:t>Número 15.15, el 15.16 y 15.17 páginas 643 y 644.</w:t>
            </w:r>
          </w:p>
        </w:tc>
      </w:tr>
    </w:tbl>
    <w:p w:rsidR="00D938DA" w:rsidRDefault="00D938DA">
      <w:pPr>
        <w:widowControl w:val="0"/>
        <w:tabs>
          <w:tab w:val="left" w:pos="-1440"/>
        </w:tabs>
        <w:ind w:left="720" w:hanging="720"/>
        <w:jc w:val="both"/>
        <w:rPr>
          <w:rFonts w:ascii="Arial" w:hAnsi="Arial"/>
          <w:sz w:val="20"/>
        </w:rPr>
      </w:pPr>
    </w:p>
    <w:p w:rsidR="00934F1F" w:rsidRDefault="00934F1F" w:rsidP="00934F1F">
      <w:pPr>
        <w:widowControl w:val="0"/>
        <w:tabs>
          <w:tab w:val="left" w:pos="-1440"/>
        </w:tabs>
        <w:jc w:val="both"/>
        <w:rPr>
          <w:rFonts w:ascii="Arial" w:hAnsi="Arial"/>
          <w:sz w:val="20"/>
        </w:rPr>
      </w:pPr>
      <w:r>
        <w:rPr>
          <w:rFonts w:ascii="Arial" w:hAnsi="Arial"/>
          <w:sz w:val="20"/>
        </w:rPr>
        <w:t xml:space="preserve">Parte de los requisitos del curso es que los alumnos deberán realizar las siguientes lecturas </w:t>
      </w:r>
      <w:r w:rsidRPr="0064228B">
        <w:rPr>
          <w:rFonts w:ascii="Arial" w:hAnsi="Arial"/>
          <w:b/>
          <w:sz w:val="20"/>
          <w:u w:val="single"/>
        </w:rPr>
        <w:t>anticipadamente</w:t>
      </w:r>
      <w:r>
        <w:rPr>
          <w:rFonts w:ascii="Arial" w:hAnsi="Arial"/>
          <w:sz w:val="20"/>
        </w:rPr>
        <w:t xml:space="preserve"> a la clase, para un mejor entendimiento y aplicación de los casos que se estudiaran durante la duración del 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701"/>
        <w:gridCol w:w="4347"/>
      </w:tblGrid>
      <w:tr w:rsidR="00934F1F" w:rsidRPr="00512CCA" w:rsidTr="00155D35">
        <w:tc>
          <w:tcPr>
            <w:tcW w:w="672" w:type="dxa"/>
          </w:tcPr>
          <w:p w:rsidR="00934F1F" w:rsidRPr="00512CCA" w:rsidRDefault="00934F1F" w:rsidP="00E77CCB">
            <w:pPr>
              <w:pStyle w:val="Ttulo1"/>
              <w:rPr>
                <w:sz w:val="20"/>
              </w:rPr>
            </w:pPr>
            <w:r w:rsidRPr="00512CCA">
              <w:rPr>
                <w:sz w:val="20"/>
              </w:rPr>
              <w:t>Sem.</w:t>
            </w:r>
          </w:p>
        </w:tc>
        <w:tc>
          <w:tcPr>
            <w:tcW w:w="3701" w:type="dxa"/>
          </w:tcPr>
          <w:p w:rsidR="00934F1F" w:rsidRPr="00512CCA" w:rsidRDefault="00934F1F" w:rsidP="00E77CCB">
            <w:pPr>
              <w:pStyle w:val="Ttulo1"/>
              <w:rPr>
                <w:sz w:val="20"/>
              </w:rPr>
            </w:pPr>
            <w:r w:rsidRPr="00512CCA">
              <w:rPr>
                <w:sz w:val="20"/>
              </w:rPr>
              <w:t>FECHA</w:t>
            </w:r>
          </w:p>
        </w:tc>
        <w:tc>
          <w:tcPr>
            <w:tcW w:w="4347" w:type="dxa"/>
          </w:tcPr>
          <w:p w:rsidR="00934F1F" w:rsidRPr="00512CCA" w:rsidRDefault="00934F1F" w:rsidP="00E77CCB">
            <w:pPr>
              <w:pStyle w:val="Ttulo1"/>
              <w:rPr>
                <w:sz w:val="20"/>
              </w:rPr>
            </w:pPr>
            <w:r w:rsidRPr="00512CCA">
              <w:rPr>
                <w:sz w:val="20"/>
              </w:rPr>
              <w:t>ACTIVIDAD</w:t>
            </w:r>
          </w:p>
          <w:p w:rsidR="00934F1F" w:rsidRPr="00512CCA" w:rsidRDefault="00934F1F" w:rsidP="00E77CCB">
            <w:pPr>
              <w:jc w:val="center"/>
              <w:rPr>
                <w:b/>
                <w:sz w:val="20"/>
                <w:lang w:val="es-ES_tradnl"/>
              </w:rPr>
            </w:pPr>
          </w:p>
        </w:tc>
      </w:tr>
      <w:tr w:rsidR="00300682" w:rsidRPr="00512CCA" w:rsidTr="00155D35">
        <w:tc>
          <w:tcPr>
            <w:tcW w:w="672" w:type="dxa"/>
          </w:tcPr>
          <w:p w:rsidR="00300682" w:rsidRPr="00512CCA" w:rsidRDefault="00300682" w:rsidP="00E77CCB">
            <w:pPr>
              <w:jc w:val="center"/>
              <w:rPr>
                <w:rFonts w:ascii="Arial" w:hAnsi="Arial"/>
                <w:sz w:val="20"/>
              </w:rPr>
            </w:pPr>
            <w:r w:rsidRPr="00512CCA">
              <w:rPr>
                <w:rFonts w:ascii="Arial" w:hAnsi="Arial"/>
                <w:sz w:val="20"/>
              </w:rPr>
              <w:t>1</w:t>
            </w:r>
          </w:p>
        </w:tc>
        <w:tc>
          <w:tcPr>
            <w:tcW w:w="3701" w:type="dxa"/>
          </w:tcPr>
          <w:p w:rsidR="00300682" w:rsidRPr="00512CCA" w:rsidRDefault="00300682" w:rsidP="0003178A">
            <w:pPr>
              <w:rPr>
                <w:rFonts w:ascii="Arial" w:hAnsi="Arial"/>
                <w:sz w:val="20"/>
              </w:rPr>
            </w:pPr>
            <w:r>
              <w:rPr>
                <w:rFonts w:ascii="Arial" w:hAnsi="Arial"/>
                <w:sz w:val="20"/>
              </w:rPr>
              <w:t>Semana del 9 de Marzo</w:t>
            </w:r>
            <w:r w:rsidRPr="00512CCA">
              <w:rPr>
                <w:rFonts w:ascii="Arial" w:hAnsi="Arial"/>
                <w:sz w:val="20"/>
              </w:rPr>
              <w:t xml:space="preserve"> 201</w:t>
            </w:r>
            <w:r>
              <w:rPr>
                <w:rFonts w:ascii="Arial" w:hAnsi="Arial"/>
                <w:sz w:val="20"/>
              </w:rPr>
              <w:t>5</w:t>
            </w:r>
          </w:p>
        </w:tc>
        <w:tc>
          <w:tcPr>
            <w:tcW w:w="4347" w:type="dxa"/>
          </w:tcPr>
          <w:p w:rsidR="00300682" w:rsidRPr="00512CCA" w:rsidRDefault="00300682" w:rsidP="00F26384">
            <w:pPr>
              <w:widowControl w:val="0"/>
              <w:tabs>
                <w:tab w:val="left" w:pos="-1440"/>
              </w:tabs>
              <w:jc w:val="both"/>
              <w:rPr>
                <w:rFonts w:ascii="Arial" w:hAnsi="Arial"/>
                <w:sz w:val="20"/>
              </w:rPr>
            </w:pPr>
            <w:r w:rsidRPr="00512CCA">
              <w:rPr>
                <w:rFonts w:ascii="Arial" w:hAnsi="Arial"/>
                <w:sz w:val="20"/>
              </w:rPr>
              <w:t>Lectura Capitulo I</w:t>
            </w:r>
            <w:r>
              <w:rPr>
                <w:rFonts w:ascii="Arial" w:hAnsi="Arial"/>
                <w:sz w:val="20"/>
              </w:rPr>
              <w:t xml:space="preserve">-II-II. Presentación Web. Modelación y </w:t>
            </w:r>
            <w:r w:rsidRPr="00512CCA">
              <w:rPr>
                <w:rFonts w:ascii="Arial" w:hAnsi="Arial"/>
                <w:sz w:val="20"/>
              </w:rPr>
              <w:t>Modelos de Decisión.</w:t>
            </w:r>
          </w:p>
        </w:tc>
      </w:tr>
      <w:tr w:rsidR="00300682" w:rsidRPr="00512CCA" w:rsidTr="00155D35">
        <w:tc>
          <w:tcPr>
            <w:tcW w:w="672" w:type="dxa"/>
          </w:tcPr>
          <w:p w:rsidR="00300682" w:rsidRPr="00512CCA" w:rsidRDefault="00300682" w:rsidP="00E77CCB">
            <w:pPr>
              <w:jc w:val="center"/>
              <w:rPr>
                <w:rFonts w:ascii="Arial" w:hAnsi="Arial"/>
                <w:sz w:val="20"/>
              </w:rPr>
            </w:pPr>
            <w:r w:rsidRPr="00512CCA">
              <w:rPr>
                <w:rFonts w:ascii="Arial" w:hAnsi="Arial"/>
                <w:sz w:val="20"/>
              </w:rPr>
              <w:t>2</w:t>
            </w:r>
          </w:p>
        </w:tc>
        <w:tc>
          <w:tcPr>
            <w:tcW w:w="3701" w:type="dxa"/>
          </w:tcPr>
          <w:p w:rsidR="00300682" w:rsidRPr="00512CCA" w:rsidRDefault="00300682" w:rsidP="0003178A">
            <w:pPr>
              <w:rPr>
                <w:rFonts w:ascii="Arial" w:hAnsi="Arial"/>
                <w:sz w:val="20"/>
              </w:rPr>
            </w:pPr>
            <w:r>
              <w:rPr>
                <w:rFonts w:ascii="Arial" w:hAnsi="Arial"/>
                <w:sz w:val="20"/>
              </w:rPr>
              <w:t>Semana del 16</w:t>
            </w:r>
            <w:r w:rsidRPr="00512CCA">
              <w:rPr>
                <w:rFonts w:ascii="Arial" w:hAnsi="Arial"/>
                <w:sz w:val="20"/>
              </w:rPr>
              <w:t xml:space="preserve"> de </w:t>
            </w:r>
            <w:r>
              <w:rPr>
                <w:rFonts w:ascii="Arial" w:hAnsi="Arial"/>
                <w:sz w:val="20"/>
              </w:rPr>
              <w:t>Marzo</w:t>
            </w:r>
            <w:r w:rsidRPr="00512CCA">
              <w:rPr>
                <w:rFonts w:ascii="Arial" w:hAnsi="Arial"/>
                <w:sz w:val="20"/>
              </w:rPr>
              <w:t xml:space="preserve"> 201</w:t>
            </w:r>
            <w:r>
              <w:rPr>
                <w:rFonts w:ascii="Arial" w:hAnsi="Arial"/>
                <w:sz w:val="20"/>
              </w:rPr>
              <w:t>5</w:t>
            </w:r>
          </w:p>
        </w:tc>
        <w:tc>
          <w:tcPr>
            <w:tcW w:w="4347" w:type="dxa"/>
          </w:tcPr>
          <w:p w:rsidR="00300682" w:rsidRPr="00512CCA" w:rsidRDefault="00300682" w:rsidP="00B60149">
            <w:pPr>
              <w:widowControl w:val="0"/>
              <w:tabs>
                <w:tab w:val="left" w:pos="-1440"/>
              </w:tabs>
              <w:jc w:val="both"/>
              <w:rPr>
                <w:rFonts w:ascii="Arial" w:hAnsi="Arial"/>
                <w:sz w:val="20"/>
              </w:rPr>
            </w:pPr>
            <w:r>
              <w:rPr>
                <w:rFonts w:ascii="Arial" w:hAnsi="Arial"/>
                <w:sz w:val="20"/>
              </w:rPr>
              <w:t>Lectura Capitulo II-</w:t>
            </w:r>
            <w:r w:rsidRPr="00512CCA">
              <w:rPr>
                <w:rFonts w:ascii="Arial" w:hAnsi="Arial"/>
                <w:sz w:val="20"/>
              </w:rPr>
              <w:t>III</w:t>
            </w:r>
            <w:r>
              <w:rPr>
                <w:rFonts w:ascii="Arial" w:hAnsi="Arial"/>
                <w:sz w:val="20"/>
              </w:rPr>
              <w:t>-IV-V</w:t>
            </w:r>
            <w:r w:rsidRPr="00512CCA">
              <w:rPr>
                <w:rFonts w:ascii="Arial" w:hAnsi="Arial"/>
                <w:sz w:val="20"/>
              </w:rPr>
              <w:t>. Presentación Web. Modelos de Decisión</w:t>
            </w:r>
            <w:r>
              <w:rPr>
                <w:rFonts w:ascii="Arial" w:hAnsi="Arial"/>
                <w:sz w:val="20"/>
              </w:rPr>
              <w:t xml:space="preserve"> y Pronósticos.</w:t>
            </w:r>
          </w:p>
        </w:tc>
      </w:tr>
      <w:tr w:rsidR="00300682" w:rsidRPr="00512CCA" w:rsidTr="00155D35">
        <w:tc>
          <w:tcPr>
            <w:tcW w:w="672" w:type="dxa"/>
          </w:tcPr>
          <w:p w:rsidR="00300682" w:rsidRPr="00512CCA" w:rsidRDefault="00300682" w:rsidP="00E77CCB">
            <w:pPr>
              <w:jc w:val="center"/>
              <w:rPr>
                <w:rFonts w:ascii="Arial" w:hAnsi="Arial"/>
                <w:sz w:val="20"/>
              </w:rPr>
            </w:pPr>
            <w:r w:rsidRPr="00512CCA">
              <w:rPr>
                <w:rFonts w:ascii="Arial" w:hAnsi="Arial"/>
                <w:sz w:val="20"/>
              </w:rPr>
              <w:t>4</w:t>
            </w:r>
          </w:p>
        </w:tc>
        <w:tc>
          <w:tcPr>
            <w:tcW w:w="3701" w:type="dxa"/>
          </w:tcPr>
          <w:p w:rsidR="00300682" w:rsidRPr="00512CCA" w:rsidRDefault="00300682" w:rsidP="0003178A">
            <w:pPr>
              <w:rPr>
                <w:rFonts w:ascii="Arial" w:hAnsi="Arial"/>
                <w:sz w:val="20"/>
              </w:rPr>
            </w:pPr>
            <w:r>
              <w:rPr>
                <w:rFonts w:ascii="Arial" w:hAnsi="Arial"/>
                <w:sz w:val="20"/>
              </w:rPr>
              <w:t xml:space="preserve">Semana del </w:t>
            </w:r>
            <w:r w:rsidRPr="00512CCA">
              <w:rPr>
                <w:rFonts w:ascii="Arial" w:hAnsi="Arial"/>
                <w:sz w:val="20"/>
              </w:rPr>
              <w:t xml:space="preserve"> </w:t>
            </w:r>
            <w:r>
              <w:rPr>
                <w:rFonts w:ascii="Arial" w:hAnsi="Arial"/>
                <w:sz w:val="20"/>
              </w:rPr>
              <w:t xml:space="preserve">6 </w:t>
            </w:r>
            <w:r w:rsidRPr="00512CCA">
              <w:rPr>
                <w:rFonts w:ascii="Arial" w:hAnsi="Arial"/>
                <w:sz w:val="20"/>
              </w:rPr>
              <w:t xml:space="preserve">de </w:t>
            </w:r>
            <w:r>
              <w:rPr>
                <w:rFonts w:ascii="Arial" w:hAnsi="Arial"/>
                <w:sz w:val="20"/>
              </w:rPr>
              <w:t xml:space="preserve">Abril </w:t>
            </w:r>
            <w:r w:rsidRPr="00512CCA">
              <w:rPr>
                <w:rFonts w:ascii="Arial" w:hAnsi="Arial"/>
                <w:sz w:val="20"/>
              </w:rPr>
              <w:t>201</w:t>
            </w:r>
            <w:r>
              <w:rPr>
                <w:rFonts w:ascii="Arial" w:hAnsi="Arial"/>
                <w:sz w:val="20"/>
              </w:rPr>
              <w:t>5</w:t>
            </w:r>
          </w:p>
        </w:tc>
        <w:tc>
          <w:tcPr>
            <w:tcW w:w="4347" w:type="dxa"/>
          </w:tcPr>
          <w:p w:rsidR="00300682" w:rsidRPr="00512CCA" w:rsidRDefault="00300682" w:rsidP="00B60149">
            <w:pPr>
              <w:widowControl w:val="0"/>
              <w:tabs>
                <w:tab w:val="left" w:pos="-1440"/>
              </w:tabs>
              <w:jc w:val="both"/>
              <w:rPr>
                <w:rFonts w:ascii="Arial" w:hAnsi="Arial"/>
                <w:sz w:val="20"/>
              </w:rPr>
            </w:pPr>
            <w:r>
              <w:rPr>
                <w:rFonts w:ascii="Arial" w:hAnsi="Arial"/>
                <w:sz w:val="20"/>
              </w:rPr>
              <w:t>Lectura Capítulo IV-</w:t>
            </w:r>
            <w:r w:rsidRPr="00512CCA">
              <w:rPr>
                <w:rFonts w:ascii="Arial" w:hAnsi="Arial"/>
                <w:sz w:val="20"/>
              </w:rPr>
              <w:t>V</w:t>
            </w:r>
            <w:r>
              <w:rPr>
                <w:rFonts w:ascii="Arial" w:hAnsi="Arial"/>
                <w:sz w:val="20"/>
              </w:rPr>
              <w:t>-VI</w:t>
            </w:r>
            <w:r w:rsidRPr="00512CCA">
              <w:rPr>
                <w:rFonts w:ascii="Arial" w:hAnsi="Arial"/>
                <w:sz w:val="20"/>
              </w:rPr>
              <w:t>. Presentación Web. Pronósticos</w:t>
            </w:r>
            <w:r>
              <w:rPr>
                <w:rFonts w:ascii="Arial" w:hAnsi="Arial"/>
                <w:sz w:val="20"/>
              </w:rPr>
              <w:t xml:space="preserve"> y </w:t>
            </w:r>
            <w:r w:rsidRPr="00512CCA">
              <w:rPr>
                <w:rFonts w:ascii="Arial" w:hAnsi="Arial"/>
                <w:sz w:val="20"/>
              </w:rPr>
              <w:t>Administración de Inventarios</w:t>
            </w:r>
            <w:r>
              <w:rPr>
                <w:rFonts w:ascii="Arial" w:hAnsi="Arial"/>
                <w:sz w:val="20"/>
              </w:rPr>
              <w:t>.</w:t>
            </w:r>
          </w:p>
        </w:tc>
      </w:tr>
      <w:tr w:rsidR="00300682" w:rsidRPr="00512CCA" w:rsidTr="00155D35">
        <w:tc>
          <w:tcPr>
            <w:tcW w:w="672" w:type="dxa"/>
          </w:tcPr>
          <w:p w:rsidR="00300682" w:rsidRPr="00512CCA" w:rsidRDefault="00300682" w:rsidP="00E77CCB">
            <w:pPr>
              <w:jc w:val="center"/>
              <w:rPr>
                <w:rFonts w:ascii="Arial" w:hAnsi="Arial"/>
                <w:sz w:val="20"/>
              </w:rPr>
            </w:pPr>
            <w:r w:rsidRPr="00512CCA">
              <w:rPr>
                <w:rFonts w:ascii="Arial" w:hAnsi="Arial"/>
                <w:sz w:val="20"/>
              </w:rPr>
              <w:t>6</w:t>
            </w:r>
          </w:p>
        </w:tc>
        <w:tc>
          <w:tcPr>
            <w:tcW w:w="3701" w:type="dxa"/>
          </w:tcPr>
          <w:p w:rsidR="00300682" w:rsidRPr="00512CCA" w:rsidRDefault="00300682" w:rsidP="0003178A">
            <w:pPr>
              <w:rPr>
                <w:rFonts w:ascii="Arial" w:hAnsi="Arial"/>
                <w:sz w:val="20"/>
              </w:rPr>
            </w:pPr>
            <w:r>
              <w:rPr>
                <w:rFonts w:ascii="Arial" w:hAnsi="Arial"/>
                <w:sz w:val="20"/>
              </w:rPr>
              <w:t>Semana del  20 de Abril</w:t>
            </w:r>
            <w:r w:rsidRPr="00512CCA">
              <w:rPr>
                <w:rFonts w:ascii="Arial" w:hAnsi="Arial"/>
                <w:sz w:val="20"/>
              </w:rPr>
              <w:t xml:space="preserve"> 201</w:t>
            </w:r>
            <w:r>
              <w:rPr>
                <w:rFonts w:ascii="Arial" w:hAnsi="Arial"/>
                <w:sz w:val="20"/>
              </w:rPr>
              <w:t>5</w:t>
            </w:r>
          </w:p>
        </w:tc>
        <w:tc>
          <w:tcPr>
            <w:tcW w:w="4347" w:type="dxa"/>
          </w:tcPr>
          <w:p w:rsidR="00300682" w:rsidRPr="00512CCA" w:rsidRDefault="00300682" w:rsidP="00E77CCB">
            <w:pPr>
              <w:widowControl w:val="0"/>
              <w:tabs>
                <w:tab w:val="left" w:pos="-1440"/>
              </w:tabs>
              <w:jc w:val="both"/>
              <w:rPr>
                <w:rFonts w:ascii="Arial" w:hAnsi="Arial"/>
                <w:sz w:val="20"/>
              </w:rPr>
            </w:pPr>
            <w:r>
              <w:rPr>
                <w:rFonts w:ascii="Arial" w:hAnsi="Arial"/>
                <w:sz w:val="20"/>
              </w:rPr>
              <w:t>Lectura Capítulo VI-VII-VIII</w:t>
            </w:r>
            <w:r w:rsidRPr="00512CCA">
              <w:rPr>
                <w:rFonts w:ascii="Arial" w:hAnsi="Arial"/>
                <w:sz w:val="20"/>
              </w:rPr>
              <w:t xml:space="preserve"> Presentación Web. Administración de Inventarios I-II</w:t>
            </w:r>
            <w:r>
              <w:rPr>
                <w:rFonts w:ascii="Arial" w:hAnsi="Arial"/>
                <w:sz w:val="20"/>
              </w:rPr>
              <w:t xml:space="preserve"> y P.L.</w:t>
            </w:r>
          </w:p>
        </w:tc>
      </w:tr>
      <w:tr w:rsidR="00300682" w:rsidRPr="00512CCA" w:rsidTr="00155D35">
        <w:tc>
          <w:tcPr>
            <w:tcW w:w="672" w:type="dxa"/>
          </w:tcPr>
          <w:p w:rsidR="00300682" w:rsidRPr="00512CCA" w:rsidRDefault="00300682" w:rsidP="00E77CCB">
            <w:pPr>
              <w:pStyle w:val="Encabezado"/>
              <w:tabs>
                <w:tab w:val="clear" w:pos="4252"/>
                <w:tab w:val="clear" w:pos="8504"/>
              </w:tabs>
              <w:jc w:val="center"/>
              <w:rPr>
                <w:rFonts w:ascii="Arial" w:hAnsi="Arial"/>
                <w:sz w:val="20"/>
              </w:rPr>
            </w:pPr>
            <w:r w:rsidRPr="00512CCA">
              <w:rPr>
                <w:rFonts w:ascii="Arial" w:hAnsi="Arial"/>
                <w:sz w:val="20"/>
              </w:rPr>
              <w:t>9</w:t>
            </w:r>
          </w:p>
        </w:tc>
        <w:tc>
          <w:tcPr>
            <w:tcW w:w="3701" w:type="dxa"/>
          </w:tcPr>
          <w:p w:rsidR="00300682" w:rsidRPr="00512CCA" w:rsidRDefault="00300682" w:rsidP="0003178A">
            <w:pPr>
              <w:rPr>
                <w:rFonts w:ascii="Arial" w:hAnsi="Arial"/>
                <w:sz w:val="20"/>
              </w:rPr>
            </w:pPr>
            <w:r>
              <w:rPr>
                <w:rFonts w:ascii="Arial" w:hAnsi="Arial"/>
                <w:sz w:val="20"/>
              </w:rPr>
              <w:t>Semana del 4 de Mayo</w:t>
            </w:r>
            <w:r w:rsidRPr="00512CCA">
              <w:rPr>
                <w:rFonts w:ascii="Arial" w:hAnsi="Arial"/>
                <w:sz w:val="20"/>
              </w:rPr>
              <w:t xml:space="preserve"> 201</w:t>
            </w:r>
            <w:r>
              <w:rPr>
                <w:rFonts w:ascii="Arial" w:hAnsi="Arial"/>
                <w:sz w:val="20"/>
              </w:rPr>
              <w:t>5</w:t>
            </w:r>
          </w:p>
        </w:tc>
        <w:tc>
          <w:tcPr>
            <w:tcW w:w="4347" w:type="dxa"/>
          </w:tcPr>
          <w:p w:rsidR="00300682" w:rsidRPr="00512CCA" w:rsidRDefault="00300682" w:rsidP="00B60149">
            <w:pPr>
              <w:widowControl w:val="0"/>
              <w:tabs>
                <w:tab w:val="left" w:pos="-1440"/>
              </w:tabs>
              <w:jc w:val="both"/>
              <w:rPr>
                <w:rFonts w:ascii="Arial" w:hAnsi="Arial"/>
                <w:sz w:val="20"/>
              </w:rPr>
            </w:pPr>
            <w:r>
              <w:rPr>
                <w:rFonts w:ascii="Arial" w:hAnsi="Arial"/>
                <w:sz w:val="20"/>
              </w:rPr>
              <w:t>Lectura Capítulo VII-</w:t>
            </w:r>
            <w:r w:rsidRPr="00512CCA">
              <w:rPr>
                <w:rFonts w:ascii="Arial" w:hAnsi="Arial"/>
                <w:sz w:val="20"/>
              </w:rPr>
              <w:t>VIII. Presentación Web. Programación Lineal.</w:t>
            </w:r>
          </w:p>
        </w:tc>
      </w:tr>
      <w:tr w:rsidR="00300682" w:rsidRPr="00512CCA" w:rsidTr="00155D35">
        <w:tc>
          <w:tcPr>
            <w:tcW w:w="672" w:type="dxa"/>
          </w:tcPr>
          <w:p w:rsidR="00300682" w:rsidRPr="00512CCA" w:rsidRDefault="00300682" w:rsidP="00E77CCB">
            <w:pPr>
              <w:jc w:val="center"/>
              <w:rPr>
                <w:rFonts w:ascii="Arial" w:hAnsi="Arial"/>
                <w:sz w:val="20"/>
              </w:rPr>
            </w:pPr>
            <w:r w:rsidRPr="00512CCA">
              <w:rPr>
                <w:rFonts w:ascii="Arial" w:hAnsi="Arial"/>
                <w:sz w:val="20"/>
              </w:rPr>
              <w:t>11</w:t>
            </w:r>
          </w:p>
        </w:tc>
        <w:tc>
          <w:tcPr>
            <w:tcW w:w="3701" w:type="dxa"/>
          </w:tcPr>
          <w:p w:rsidR="00300682" w:rsidRPr="00512CCA" w:rsidRDefault="00300682" w:rsidP="0003178A">
            <w:pPr>
              <w:rPr>
                <w:rFonts w:ascii="Arial" w:hAnsi="Arial"/>
                <w:sz w:val="20"/>
              </w:rPr>
            </w:pPr>
            <w:r w:rsidRPr="00512CCA">
              <w:rPr>
                <w:rFonts w:ascii="Arial" w:hAnsi="Arial"/>
                <w:sz w:val="20"/>
              </w:rPr>
              <w:t xml:space="preserve">Semana del </w:t>
            </w:r>
            <w:r>
              <w:rPr>
                <w:rFonts w:ascii="Arial" w:hAnsi="Arial"/>
                <w:sz w:val="20"/>
              </w:rPr>
              <w:t>18 de Mayo</w:t>
            </w:r>
            <w:r w:rsidRPr="00512CCA">
              <w:rPr>
                <w:rFonts w:ascii="Arial" w:hAnsi="Arial"/>
                <w:sz w:val="20"/>
              </w:rPr>
              <w:t xml:space="preserve"> 201</w:t>
            </w:r>
            <w:r>
              <w:rPr>
                <w:rFonts w:ascii="Arial" w:hAnsi="Arial"/>
                <w:sz w:val="20"/>
              </w:rPr>
              <w:t>5</w:t>
            </w:r>
          </w:p>
        </w:tc>
        <w:tc>
          <w:tcPr>
            <w:tcW w:w="4347" w:type="dxa"/>
          </w:tcPr>
          <w:p w:rsidR="00300682" w:rsidRPr="00512CCA" w:rsidRDefault="00300682" w:rsidP="00E77CCB">
            <w:pPr>
              <w:widowControl w:val="0"/>
              <w:tabs>
                <w:tab w:val="left" w:pos="-1440"/>
              </w:tabs>
              <w:jc w:val="both"/>
              <w:rPr>
                <w:rFonts w:ascii="Arial" w:hAnsi="Arial"/>
                <w:sz w:val="20"/>
              </w:rPr>
            </w:pPr>
            <w:r w:rsidRPr="00512CCA">
              <w:rPr>
                <w:rFonts w:ascii="Arial" w:hAnsi="Arial"/>
                <w:sz w:val="20"/>
              </w:rPr>
              <w:t>Lectura Capitulo XI y XII. Presentación Web. Planeación de Proyectos.</w:t>
            </w:r>
          </w:p>
        </w:tc>
      </w:tr>
      <w:tr w:rsidR="00300682" w:rsidRPr="00512CCA" w:rsidTr="00155D35">
        <w:tc>
          <w:tcPr>
            <w:tcW w:w="672" w:type="dxa"/>
          </w:tcPr>
          <w:p w:rsidR="00300682" w:rsidRPr="00512CCA" w:rsidRDefault="00300682" w:rsidP="00E77CCB">
            <w:pPr>
              <w:jc w:val="center"/>
              <w:rPr>
                <w:rFonts w:ascii="Arial" w:hAnsi="Arial"/>
                <w:sz w:val="20"/>
              </w:rPr>
            </w:pPr>
            <w:r w:rsidRPr="00512CCA">
              <w:rPr>
                <w:rFonts w:ascii="Arial" w:hAnsi="Arial"/>
                <w:sz w:val="20"/>
              </w:rPr>
              <w:t>13</w:t>
            </w:r>
          </w:p>
        </w:tc>
        <w:tc>
          <w:tcPr>
            <w:tcW w:w="3701" w:type="dxa"/>
          </w:tcPr>
          <w:p w:rsidR="00300682" w:rsidRPr="00512CCA" w:rsidRDefault="00300682" w:rsidP="0003178A">
            <w:pPr>
              <w:rPr>
                <w:rFonts w:ascii="Arial" w:hAnsi="Arial"/>
                <w:sz w:val="20"/>
              </w:rPr>
            </w:pPr>
            <w:r>
              <w:rPr>
                <w:rFonts w:ascii="Arial" w:hAnsi="Arial"/>
                <w:sz w:val="20"/>
              </w:rPr>
              <w:t>Semana del 1 de Junio</w:t>
            </w:r>
            <w:r w:rsidRPr="00512CCA">
              <w:rPr>
                <w:rFonts w:ascii="Arial" w:hAnsi="Arial"/>
                <w:sz w:val="20"/>
              </w:rPr>
              <w:t xml:space="preserve"> 201</w:t>
            </w:r>
            <w:r>
              <w:rPr>
                <w:rFonts w:ascii="Arial" w:hAnsi="Arial"/>
                <w:sz w:val="20"/>
              </w:rPr>
              <w:t>5</w:t>
            </w:r>
          </w:p>
        </w:tc>
        <w:tc>
          <w:tcPr>
            <w:tcW w:w="4347" w:type="dxa"/>
          </w:tcPr>
          <w:p w:rsidR="00300682" w:rsidRPr="00512CCA" w:rsidRDefault="00300682" w:rsidP="00E77CCB">
            <w:pPr>
              <w:widowControl w:val="0"/>
              <w:tabs>
                <w:tab w:val="left" w:pos="-1440"/>
              </w:tabs>
              <w:jc w:val="both"/>
              <w:rPr>
                <w:rFonts w:ascii="Arial" w:hAnsi="Arial"/>
                <w:sz w:val="20"/>
              </w:rPr>
            </w:pPr>
            <w:r w:rsidRPr="00512CCA">
              <w:rPr>
                <w:rFonts w:ascii="Arial" w:hAnsi="Arial"/>
                <w:sz w:val="20"/>
              </w:rPr>
              <w:t xml:space="preserve">Lectura Capitulo XIII. Presentación Web. </w:t>
            </w:r>
            <w:r>
              <w:rPr>
                <w:rFonts w:ascii="Arial" w:hAnsi="Arial" w:cs="Arial"/>
                <w:sz w:val="20"/>
              </w:rPr>
              <w:t>Modelos de Filas de Espera y Teoría de Colas</w:t>
            </w:r>
            <w:r w:rsidRPr="00512CCA">
              <w:rPr>
                <w:rFonts w:ascii="Arial" w:hAnsi="Arial"/>
                <w:sz w:val="20"/>
              </w:rPr>
              <w:t>.</w:t>
            </w:r>
          </w:p>
        </w:tc>
      </w:tr>
      <w:tr w:rsidR="00300682" w:rsidRPr="00512CCA" w:rsidTr="00155D35">
        <w:tc>
          <w:tcPr>
            <w:tcW w:w="672" w:type="dxa"/>
          </w:tcPr>
          <w:p w:rsidR="00300682" w:rsidRPr="00512CCA" w:rsidRDefault="00300682" w:rsidP="00E77CCB">
            <w:pPr>
              <w:pStyle w:val="Encabezado"/>
              <w:tabs>
                <w:tab w:val="clear" w:pos="4252"/>
                <w:tab w:val="clear" w:pos="8504"/>
              </w:tabs>
              <w:jc w:val="center"/>
              <w:rPr>
                <w:rFonts w:ascii="Arial" w:hAnsi="Arial"/>
                <w:sz w:val="20"/>
              </w:rPr>
            </w:pPr>
            <w:r w:rsidRPr="00512CCA">
              <w:rPr>
                <w:rFonts w:ascii="Arial" w:hAnsi="Arial"/>
                <w:sz w:val="20"/>
              </w:rPr>
              <w:t>15</w:t>
            </w:r>
          </w:p>
        </w:tc>
        <w:tc>
          <w:tcPr>
            <w:tcW w:w="3701" w:type="dxa"/>
          </w:tcPr>
          <w:p w:rsidR="00300682" w:rsidRPr="00512CCA" w:rsidRDefault="00300682" w:rsidP="0003178A">
            <w:pPr>
              <w:pStyle w:val="Encabezado"/>
              <w:tabs>
                <w:tab w:val="clear" w:pos="4252"/>
                <w:tab w:val="clear" w:pos="8504"/>
              </w:tabs>
              <w:rPr>
                <w:rFonts w:ascii="Arial" w:hAnsi="Arial"/>
                <w:sz w:val="20"/>
              </w:rPr>
            </w:pPr>
            <w:r>
              <w:rPr>
                <w:rFonts w:ascii="Arial" w:hAnsi="Arial"/>
                <w:sz w:val="20"/>
              </w:rPr>
              <w:t>Semana del 23 de Junio</w:t>
            </w:r>
            <w:r w:rsidRPr="00512CCA">
              <w:rPr>
                <w:rFonts w:ascii="Arial" w:hAnsi="Arial"/>
                <w:sz w:val="20"/>
              </w:rPr>
              <w:t xml:space="preserve"> 201</w:t>
            </w:r>
            <w:r>
              <w:rPr>
                <w:rFonts w:ascii="Arial" w:hAnsi="Arial"/>
                <w:sz w:val="20"/>
              </w:rPr>
              <w:t>5</w:t>
            </w:r>
          </w:p>
        </w:tc>
        <w:tc>
          <w:tcPr>
            <w:tcW w:w="4347" w:type="dxa"/>
          </w:tcPr>
          <w:p w:rsidR="00300682" w:rsidRPr="00512CCA" w:rsidRDefault="00300682" w:rsidP="00E77CCB">
            <w:pPr>
              <w:widowControl w:val="0"/>
              <w:tabs>
                <w:tab w:val="left" w:pos="-1440"/>
              </w:tabs>
              <w:jc w:val="both"/>
              <w:rPr>
                <w:rFonts w:ascii="Arial" w:hAnsi="Arial"/>
                <w:sz w:val="20"/>
              </w:rPr>
            </w:pPr>
            <w:r w:rsidRPr="00512CCA">
              <w:rPr>
                <w:rFonts w:ascii="Arial" w:hAnsi="Arial"/>
                <w:sz w:val="20"/>
              </w:rPr>
              <w:t>Lectura Capitulo XIV. Presentación Web. Simulación.</w:t>
            </w:r>
          </w:p>
        </w:tc>
      </w:tr>
    </w:tbl>
    <w:p w:rsidR="00934F1F" w:rsidRDefault="00934F1F" w:rsidP="00934F1F">
      <w:pPr>
        <w:widowControl w:val="0"/>
        <w:tabs>
          <w:tab w:val="left" w:pos="-1440"/>
        </w:tabs>
        <w:jc w:val="both"/>
        <w:rPr>
          <w:rFonts w:ascii="Arial" w:hAnsi="Arial"/>
          <w:sz w:val="20"/>
        </w:rPr>
      </w:pPr>
    </w:p>
    <w:p w:rsidR="00934F1F" w:rsidRDefault="00934F1F" w:rsidP="00934F1F">
      <w:pPr>
        <w:widowControl w:val="0"/>
        <w:tabs>
          <w:tab w:val="left" w:pos="-1440"/>
        </w:tabs>
        <w:jc w:val="both"/>
        <w:rPr>
          <w:rFonts w:ascii="Arial" w:hAnsi="Arial"/>
          <w:sz w:val="20"/>
        </w:rPr>
      </w:pPr>
      <w:bookmarkStart w:id="0" w:name="_GoBack"/>
      <w:bookmarkEnd w:id="0"/>
    </w:p>
    <w:p w:rsidR="00934F1F" w:rsidRDefault="00934F1F" w:rsidP="00934F1F">
      <w:pPr>
        <w:widowControl w:val="0"/>
        <w:tabs>
          <w:tab w:val="left" w:pos="-1440"/>
        </w:tabs>
        <w:jc w:val="both"/>
        <w:rPr>
          <w:rFonts w:ascii="Arial" w:hAnsi="Arial"/>
          <w:b/>
          <w:sz w:val="20"/>
        </w:rPr>
      </w:pPr>
      <w:r>
        <w:rPr>
          <w:rFonts w:ascii="Arial" w:hAnsi="Arial"/>
          <w:sz w:val="20"/>
        </w:rPr>
        <w:t xml:space="preserve">El curso se desarrollará de acuerdo a la siguiente calendarización semanal la cual incluye las respectivas </w:t>
      </w:r>
      <w:r w:rsidRPr="00863C08">
        <w:rPr>
          <w:rFonts w:ascii="Arial" w:hAnsi="Arial"/>
          <w:b/>
          <w:sz w:val="20"/>
        </w:rPr>
        <w:t>lecturas obligatorias, y los respectivos ejercicios desi</w:t>
      </w:r>
      <w:r>
        <w:rPr>
          <w:rFonts w:ascii="Arial" w:hAnsi="Arial"/>
          <w:b/>
          <w:sz w:val="20"/>
        </w:rPr>
        <w:t>gnados en la calendarización</w:t>
      </w:r>
      <w:r w:rsidRPr="00863C08">
        <w:rPr>
          <w:rFonts w:ascii="Arial" w:hAnsi="Arial"/>
          <w:b/>
          <w:sz w:val="20"/>
        </w:rPr>
        <w:t>.</w:t>
      </w:r>
    </w:p>
    <w:p w:rsidR="00934F1F" w:rsidRDefault="00934F1F" w:rsidP="00934F1F">
      <w:pPr>
        <w:widowControl w:val="0"/>
        <w:tabs>
          <w:tab w:val="left" w:pos="-1440"/>
        </w:tabs>
        <w:jc w:val="both"/>
        <w:rPr>
          <w:rFonts w:ascii="Arial" w:hAnsi="Arial"/>
          <w:sz w:val="20"/>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
        <w:gridCol w:w="2977"/>
        <w:gridCol w:w="5480"/>
      </w:tblGrid>
      <w:tr w:rsidR="00300682" w:rsidTr="0003178A">
        <w:tc>
          <w:tcPr>
            <w:tcW w:w="546" w:type="dxa"/>
          </w:tcPr>
          <w:p w:rsidR="00300682" w:rsidRPr="0017263E" w:rsidRDefault="00300682" w:rsidP="0003178A">
            <w:pPr>
              <w:pStyle w:val="Ttulo1"/>
              <w:rPr>
                <w:sz w:val="20"/>
              </w:rPr>
            </w:pPr>
            <w:r w:rsidRPr="0017263E">
              <w:rPr>
                <w:sz w:val="20"/>
              </w:rPr>
              <w:t>Sem.</w:t>
            </w:r>
          </w:p>
        </w:tc>
        <w:tc>
          <w:tcPr>
            <w:tcW w:w="2977" w:type="dxa"/>
          </w:tcPr>
          <w:p w:rsidR="00300682" w:rsidRPr="0017263E" w:rsidRDefault="00300682" w:rsidP="0003178A">
            <w:pPr>
              <w:pStyle w:val="Ttulo1"/>
              <w:rPr>
                <w:sz w:val="20"/>
              </w:rPr>
            </w:pPr>
            <w:r w:rsidRPr="0017263E">
              <w:rPr>
                <w:sz w:val="20"/>
              </w:rPr>
              <w:t>FECHA</w:t>
            </w:r>
          </w:p>
        </w:tc>
        <w:tc>
          <w:tcPr>
            <w:tcW w:w="5480" w:type="dxa"/>
          </w:tcPr>
          <w:p w:rsidR="00300682" w:rsidRPr="0017263E" w:rsidRDefault="00300682" w:rsidP="0003178A">
            <w:pPr>
              <w:pStyle w:val="Ttulo1"/>
              <w:rPr>
                <w:sz w:val="20"/>
              </w:rPr>
            </w:pPr>
            <w:r w:rsidRPr="0017263E">
              <w:rPr>
                <w:sz w:val="20"/>
              </w:rPr>
              <w:t>ACTIVIDAD</w:t>
            </w:r>
          </w:p>
          <w:p w:rsidR="00300682" w:rsidRPr="0017263E" w:rsidRDefault="00300682" w:rsidP="0003178A">
            <w:pPr>
              <w:jc w:val="center"/>
              <w:rPr>
                <w:b/>
                <w:sz w:val="20"/>
                <w:lang w:val="es-ES_tradnl"/>
              </w:rPr>
            </w:pPr>
          </w:p>
        </w:tc>
      </w:tr>
      <w:tr w:rsidR="00300682" w:rsidTr="0003178A">
        <w:tc>
          <w:tcPr>
            <w:tcW w:w="546" w:type="dxa"/>
          </w:tcPr>
          <w:p w:rsidR="00300682" w:rsidRDefault="00300682" w:rsidP="0003178A">
            <w:pPr>
              <w:jc w:val="center"/>
              <w:rPr>
                <w:rFonts w:ascii="Arial" w:hAnsi="Arial"/>
                <w:sz w:val="20"/>
              </w:rPr>
            </w:pPr>
            <w:r>
              <w:rPr>
                <w:rFonts w:ascii="Arial" w:hAnsi="Arial"/>
                <w:sz w:val="20"/>
              </w:rPr>
              <w:t>1</w:t>
            </w:r>
          </w:p>
        </w:tc>
        <w:tc>
          <w:tcPr>
            <w:tcW w:w="2977" w:type="dxa"/>
          </w:tcPr>
          <w:p w:rsidR="00300682" w:rsidRDefault="00300682" w:rsidP="0003178A">
            <w:pPr>
              <w:rPr>
                <w:rFonts w:ascii="Arial" w:hAnsi="Arial"/>
                <w:sz w:val="20"/>
              </w:rPr>
            </w:pPr>
            <w:r>
              <w:rPr>
                <w:rFonts w:ascii="Arial" w:hAnsi="Arial"/>
                <w:sz w:val="20"/>
              </w:rPr>
              <w:t>Semana del 9 de marzo 2015</w:t>
            </w:r>
          </w:p>
        </w:tc>
        <w:tc>
          <w:tcPr>
            <w:tcW w:w="5480" w:type="dxa"/>
          </w:tcPr>
          <w:p w:rsidR="00300682" w:rsidRDefault="00300682" w:rsidP="0003178A">
            <w:pPr>
              <w:rPr>
                <w:rFonts w:ascii="Arial" w:hAnsi="Arial"/>
                <w:sz w:val="20"/>
              </w:rPr>
            </w:pPr>
            <w:r>
              <w:rPr>
                <w:rFonts w:ascii="Arial" w:hAnsi="Arial" w:cs="Arial"/>
                <w:sz w:val="20"/>
              </w:rPr>
              <w:t xml:space="preserve">Introducción al Análisis Cuantitativo – Modelación – Cap I.- </w:t>
            </w:r>
          </w:p>
        </w:tc>
      </w:tr>
      <w:tr w:rsidR="00300682" w:rsidTr="0003178A">
        <w:trPr>
          <w:trHeight w:val="276"/>
        </w:trPr>
        <w:tc>
          <w:tcPr>
            <w:tcW w:w="546" w:type="dxa"/>
          </w:tcPr>
          <w:p w:rsidR="00300682" w:rsidRDefault="00300682" w:rsidP="0003178A">
            <w:pPr>
              <w:jc w:val="center"/>
              <w:rPr>
                <w:rFonts w:ascii="Arial" w:hAnsi="Arial"/>
                <w:sz w:val="20"/>
              </w:rPr>
            </w:pPr>
            <w:r>
              <w:rPr>
                <w:rFonts w:ascii="Arial" w:hAnsi="Arial"/>
                <w:sz w:val="20"/>
              </w:rPr>
              <w:t>2</w:t>
            </w:r>
          </w:p>
        </w:tc>
        <w:tc>
          <w:tcPr>
            <w:tcW w:w="2977" w:type="dxa"/>
          </w:tcPr>
          <w:p w:rsidR="00300682" w:rsidRDefault="00300682" w:rsidP="0003178A">
            <w:pPr>
              <w:rPr>
                <w:rFonts w:ascii="Arial" w:hAnsi="Arial"/>
                <w:sz w:val="20"/>
              </w:rPr>
            </w:pPr>
            <w:r>
              <w:rPr>
                <w:rFonts w:ascii="Arial" w:hAnsi="Arial"/>
                <w:sz w:val="20"/>
              </w:rPr>
              <w:t>Semana del 16 de marzo 2015</w:t>
            </w:r>
          </w:p>
        </w:tc>
        <w:tc>
          <w:tcPr>
            <w:tcW w:w="5480" w:type="dxa"/>
          </w:tcPr>
          <w:p w:rsidR="00300682" w:rsidRDefault="00300682" w:rsidP="0003178A">
            <w:pPr>
              <w:rPr>
                <w:rFonts w:ascii="Arial" w:hAnsi="Arial" w:cs="Arial"/>
                <w:sz w:val="20"/>
              </w:rPr>
            </w:pPr>
            <w:r>
              <w:rPr>
                <w:rFonts w:ascii="Arial" w:hAnsi="Arial" w:cs="Arial"/>
                <w:sz w:val="20"/>
              </w:rPr>
              <w:t xml:space="preserve">Análisis de Decisión – Cap. II y III </w:t>
            </w:r>
          </w:p>
        </w:tc>
      </w:tr>
      <w:tr w:rsidR="00300682" w:rsidTr="0003178A">
        <w:tc>
          <w:tcPr>
            <w:tcW w:w="546" w:type="dxa"/>
          </w:tcPr>
          <w:p w:rsidR="00300682" w:rsidRDefault="00300682" w:rsidP="0003178A">
            <w:pPr>
              <w:jc w:val="center"/>
              <w:rPr>
                <w:rFonts w:ascii="Arial" w:hAnsi="Arial"/>
                <w:sz w:val="20"/>
              </w:rPr>
            </w:pPr>
            <w:r>
              <w:rPr>
                <w:rFonts w:ascii="Arial" w:hAnsi="Arial"/>
                <w:sz w:val="20"/>
              </w:rPr>
              <w:t>3</w:t>
            </w:r>
          </w:p>
        </w:tc>
        <w:tc>
          <w:tcPr>
            <w:tcW w:w="2977" w:type="dxa"/>
          </w:tcPr>
          <w:p w:rsidR="00300682" w:rsidRDefault="00300682" w:rsidP="0003178A">
            <w:pPr>
              <w:rPr>
                <w:rFonts w:ascii="Arial" w:hAnsi="Arial"/>
                <w:sz w:val="20"/>
              </w:rPr>
            </w:pPr>
            <w:r>
              <w:rPr>
                <w:rFonts w:ascii="Arial" w:hAnsi="Arial"/>
                <w:sz w:val="20"/>
              </w:rPr>
              <w:t>Semana del 23 de marzo 2015</w:t>
            </w:r>
          </w:p>
        </w:tc>
        <w:tc>
          <w:tcPr>
            <w:tcW w:w="5480" w:type="dxa"/>
          </w:tcPr>
          <w:p w:rsidR="00300682" w:rsidRDefault="00300682" w:rsidP="0003178A">
            <w:pPr>
              <w:rPr>
                <w:rFonts w:ascii="Arial" w:hAnsi="Arial"/>
                <w:sz w:val="20"/>
              </w:rPr>
            </w:pPr>
            <w:r>
              <w:rPr>
                <w:rFonts w:ascii="Arial" w:hAnsi="Arial" w:cs="Arial"/>
                <w:sz w:val="20"/>
              </w:rPr>
              <w:t>Análisis de Decisión – Cap. II y III</w:t>
            </w:r>
          </w:p>
        </w:tc>
      </w:tr>
      <w:tr w:rsidR="00300682" w:rsidTr="0003178A">
        <w:tc>
          <w:tcPr>
            <w:tcW w:w="546" w:type="dxa"/>
          </w:tcPr>
          <w:p w:rsidR="00300682" w:rsidRDefault="00300682" w:rsidP="0003178A">
            <w:pPr>
              <w:jc w:val="center"/>
              <w:rPr>
                <w:rFonts w:ascii="Arial" w:hAnsi="Arial"/>
                <w:sz w:val="20"/>
              </w:rPr>
            </w:pPr>
            <w:r>
              <w:rPr>
                <w:rFonts w:ascii="Arial" w:hAnsi="Arial"/>
                <w:sz w:val="20"/>
              </w:rPr>
              <w:t>4</w:t>
            </w:r>
          </w:p>
        </w:tc>
        <w:tc>
          <w:tcPr>
            <w:tcW w:w="2977" w:type="dxa"/>
          </w:tcPr>
          <w:p w:rsidR="00300682" w:rsidRDefault="00300682" w:rsidP="0003178A">
            <w:pPr>
              <w:rPr>
                <w:rFonts w:ascii="Arial" w:hAnsi="Arial"/>
                <w:sz w:val="20"/>
              </w:rPr>
            </w:pPr>
            <w:r>
              <w:rPr>
                <w:rFonts w:ascii="Arial" w:hAnsi="Arial"/>
                <w:sz w:val="20"/>
              </w:rPr>
              <w:t>Semana del 30 de marzo 2015</w:t>
            </w:r>
          </w:p>
        </w:tc>
        <w:tc>
          <w:tcPr>
            <w:tcW w:w="5480" w:type="dxa"/>
          </w:tcPr>
          <w:p w:rsidR="00300682" w:rsidRDefault="00300682" w:rsidP="0003178A">
            <w:pPr>
              <w:rPr>
                <w:rFonts w:ascii="Arial" w:hAnsi="Arial"/>
                <w:sz w:val="20"/>
              </w:rPr>
            </w:pPr>
            <w:r>
              <w:rPr>
                <w:rFonts w:ascii="Arial" w:hAnsi="Arial"/>
                <w:sz w:val="20"/>
              </w:rPr>
              <w:t>SEMANA SANTA</w:t>
            </w:r>
          </w:p>
        </w:tc>
      </w:tr>
      <w:tr w:rsidR="00300682" w:rsidTr="0003178A">
        <w:tc>
          <w:tcPr>
            <w:tcW w:w="546" w:type="dxa"/>
          </w:tcPr>
          <w:p w:rsidR="00300682" w:rsidRDefault="00300682" w:rsidP="0003178A">
            <w:pPr>
              <w:jc w:val="center"/>
              <w:rPr>
                <w:rFonts w:ascii="Arial" w:hAnsi="Arial"/>
                <w:sz w:val="20"/>
              </w:rPr>
            </w:pPr>
            <w:r>
              <w:rPr>
                <w:rFonts w:ascii="Arial" w:hAnsi="Arial"/>
                <w:sz w:val="20"/>
              </w:rPr>
              <w:t>5</w:t>
            </w:r>
          </w:p>
        </w:tc>
        <w:tc>
          <w:tcPr>
            <w:tcW w:w="2977" w:type="dxa"/>
          </w:tcPr>
          <w:p w:rsidR="00300682" w:rsidRDefault="00300682" w:rsidP="0003178A">
            <w:pPr>
              <w:rPr>
                <w:rFonts w:ascii="Arial" w:hAnsi="Arial"/>
                <w:sz w:val="20"/>
              </w:rPr>
            </w:pPr>
            <w:r>
              <w:rPr>
                <w:rFonts w:ascii="Arial" w:hAnsi="Arial"/>
                <w:sz w:val="20"/>
              </w:rPr>
              <w:t>Semana del 6 de abril  2015</w:t>
            </w:r>
          </w:p>
        </w:tc>
        <w:tc>
          <w:tcPr>
            <w:tcW w:w="5480" w:type="dxa"/>
          </w:tcPr>
          <w:p w:rsidR="00300682" w:rsidRPr="00625AE7" w:rsidRDefault="00300682" w:rsidP="0003178A">
            <w:pPr>
              <w:rPr>
                <w:rFonts w:ascii="Arial" w:hAnsi="Arial" w:cs="Arial"/>
                <w:b/>
                <w:sz w:val="20"/>
              </w:rPr>
            </w:pPr>
            <w:r>
              <w:rPr>
                <w:rFonts w:ascii="Arial" w:hAnsi="Arial" w:cs="Arial"/>
                <w:sz w:val="20"/>
              </w:rPr>
              <w:t>Pronósticos – Cap. IV y V</w:t>
            </w:r>
          </w:p>
        </w:tc>
      </w:tr>
      <w:tr w:rsidR="00300682" w:rsidTr="0003178A">
        <w:tc>
          <w:tcPr>
            <w:tcW w:w="546" w:type="dxa"/>
          </w:tcPr>
          <w:p w:rsidR="00300682" w:rsidRDefault="00300682" w:rsidP="0003178A">
            <w:pPr>
              <w:jc w:val="center"/>
              <w:rPr>
                <w:rFonts w:ascii="Arial" w:hAnsi="Arial"/>
                <w:sz w:val="20"/>
              </w:rPr>
            </w:pPr>
            <w:r>
              <w:rPr>
                <w:rFonts w:ascii="Arial" w:hAnsi="Arial"/>
                <w:sz w:val="20"/>
              </w:rPr>
              <w:t>5.1</w:t>
            </w:r>
          </w:p>
        </w:tc>
        <w:tc>
          <w:tcPr>
            <w:tcW w:w="2977" w:type="dxa"/>
          </w:tcPr>
          <w:p w:rsidR="00300682" w:rsidRPr="00177327" w:rsidRDefault="00300682" w:rsidP="0003178A">
            <w:pPr>
              <w:jc w:val="center"/>
              <w:rPr>
                <w:rFonts w:ascii="Arial" w:hAnsi="Arial"/>
                <w:b/>
                <w:sz w:val="20"/>
              </w:rPr>
            </w:pPr>
            <w:r w:rsidRPr="00177327">
              <w:rPr>
                <w:rFonts w:ascii="Arial" w:hAnsi="Arial"/>
                <w:b/>
                <w:sz w:val="20"/>
              </w:rPr>
              <w:t>11 de Abril</w:t>
            </w:r>
          </w:p>
        </w:tc>
        <w:tc>
          <w:tcPr>
            <w:tcW w:w="5480" w:type="dxa"/>
          </w:tcPr>
          <w:p w:rsidR="00300682" w:rsidRDefault="00300682" w:rsidP="0003178A">
            <w:pPr>
              <w:rPr>
                <w:rFonts w:ascii="Arial" w:hAnsi="Arial"/>
                <w:sz w:val="20"/>
              </w:rPr>
            </w:pPr>
            <w:r>
              <w:rPr>
                <w:rFonts w:ascii="Arial" w:hAnsi="Arial"/>
                <w:sz w:val="20"/>
              </w:rPr>
              <w:t>FERIADO</w:t>
            </w:r>
          </w:p>
        </w:tc>
      </w:tr>
      <w:tr w:rsidR="00300682" w:rsidTr="0003178A">
        <w:tc>
          <w:tcPr>
            <w:tcW w:w="546" w:type="dxa"/>
          </w:tcPr>
          <w:p w:rsidR="00300682" w:rsidRDefault="00300682" w:rsidP="0003178A">
            <w:pPr>
              <w:jc w:val="center"/>
              <w:rPr>
                <w:rFonts w:ascii="Arial" w:hAnsi="Arial"/>
                <w:sz w:val="20"/>
              </w:rPr>
            </w:pPr>
            <w:r>
              <w:rPr>
                <w:rFonts w:ascii="Arial" w:hAnsi="Arial"/>
                <w:sz w:val="20"/>
              </w:rPr>
              <w:t>6</w:t>
            </w:r>
          </w:p>
        </w:tc>
        <w:tc>
          <w:tcPr>
            <w:tcW w:w="2977" w:type="dxa"/>
          </w:tcPr>
          <w:p w:rsidR="00300682" w:rsidRDefault="00300682" w:rsidP="0003178A">
            <w:pPr>
              <w:rPr>
                <w:rFonts w:ascii="Arial" w:hAnsi="Arial"/>
                <w:sz w:val="20"/>
              </w:rPr>
            </w:pPr>
            <w:r>
              <w:rPr>
                <w:rFonts w:ascii="Arial" w:hAnsi="Arial"/>
                <w:sz w:val="20"/>
              </w:rPr>
              <w:t>Semana del 13 de abril  2015</w:t>
            </w:r>
          </w:p>
        </w:tc>
        <w:tc>
          <w:tcPr>
            <w:tcW w:w="5480" w:type="dxa"/>
          </w:tcPr>
          <w:p w:rsidR="00300682" w:rsidRDefault="00300682" w:rsidP="0003178A">
            <w:pPr>
              <w:rPr>
                <w:rFonts w:ascii="Arial" w:hAnsi="Arial"/>
                <w:sz w:val="20"/>
              </w:rPr>
            </w:pPr>
            <w:r>
              <w:rPr>
                <w:rFonts w:ascii="Arial" w:hAnsi="Arial" w:cs="Arial"/>
                <w:sz w:val="20"/>
              </w:rPr>
              <w:t>Pronósticos – Cap. IV y V</w:t>
            </w:r>
          </w:p>
        </w:tc>
      </w:tr>
      <w:tr w:rsidR="00300682" w:rsidTr="0003178A">
        <w:tc>
          <w:tcPr>
            <w:tcW w:w="546" w:type="dxa"/>
          </w:tcPr>
          <w:p w:rsidR="00300682" w:rsidRDefault="00300682" w:rsidP="0003178A">
            <w:pPr>
              <w:jc w:val="center"/>
              <w:rPr>
                <w:rFonts w:ascii="Arial" w:hAnsi="Arial"/>
                <w:sz w:val="20"/>
              </w:rPr>
            </w:pPr>
            <w:r>
              <w:rPr>
                <w:rFonts w:ascii="Arial" w:hAnsi="Arial"/>
                <w:sz w:val="20"/>
              </w:rPr>
              <w:t>7</w:t>
            </w:r>
          </w:p>
        </w:tc>
        <w:tc>
          <w:tcPr>
            <w:tcW w:w="2977" w:type="dxa"/>
          </w:tcPr>
          <w:p w:rsidR="00300682" w:rsidRDefault="00300682" w:rsidP="0003178A">
            <w:pPr>
              <w:rPr>
                <w:rFonts w:ascii="Arial" w:hAnsi="Arial"/>
                <w:sz w:val="20"/>
              </w:rPr>
            </w:pPr>
            <w:r>
              <w:rPr>
                <w:rFonts w:ascii="Arial" w:hAnsi="Arial"/>
                <w:sz w:val="20"/>
              </w:rPr>
              <w:t>Semana del 20 de abril  2015</w:t>
            </w:r>
          </w:p>
        </w:tc>
        <w:tc>
          <w:tcPr>
            <w:tcW w:w="5480" w:type="dxa"/>
          </w:tcPr>
          <w:p w:rsidR="00300682" w:rsidRPr="0037567C" w:rsidRDefault="00300682" w:rsidP="0003178A">
            <w:pPr>
              <w:rPr>
                <w:rFonts w:ascii="Arial" w:hAnsi="Arial"/>
                <w:sz w:val="20"/>
              </w:rPr>
            </w:pPr>
            <w:r>
              <w:rPr>
                <w:rFonts w:ascii="Arial" w:hAnsi="Arial"/>
                <w:sz w:val="20"/>
              </w:rPr>
              <w:t xml:space="preserve">Modelos de Control de Inventarios – Cap. VI- </w:t>
            </w:r>
            <w:r w:rsidRPr="00E564AC">
              <w:rPr>
                <w:rFonts w:ascii="Arial" w:hAnsi="Arial"/>
                <w:b/>
                <w:sz w:val="20"/>
              </w:rPr>
              <w:t>Semana Universitaria</w:t>
            </w:r>
          </w:p>
        </w:tc>
      </w:tr>
      <w:tr w:rsidR="00300682" w:rsidTr="0003178A">
        <w:tc>
          <w:tcPr>
            <w:tcW w:w="546" w:type="dxa"/>
          </w:tcPr>
          <w:p w:rsidR="00300682" w:rsidRDefault="00300682" w:rsidP="0003178A">
            <w:pPr>
              <w:jc w:val="center"/>
              <w:rPr>
                <w:rFonts w:ascii="Arial" w:hAnsi="Arial"/>
                <w:sz w:val="20"/>
              </w:rPr>
            </w:pPr>
            <w:r>
              <w:rPr>
                <w:rFonts w:ascii="Arial" w:hAnsi="Arial"/>
                <w:sz w:val="20"/>
              </w:rPr>
              <w:t>8</w:t>
            </w:r>
          </w:p>
        </w:tc>
        <w:tc>
          <w:tcPr>
            <w:tcW w:w="2977" w:type="dxa"/>
          </w:tcPr>
          <w:p w:rsidR="00300682" w:rsidRDefault="00300682" w:rsidP="0003178A">
            <w:pPr>
              <w:rPr>
                <w:rFonts w:ascii="Arial" w:hAnsi="Arial"/>
                <w:sz w:val="20"/>
              </w:rPr>
            </w:pPr>
            <w:r>
              <w:rPr>
                <w:rFonts w:ascii="Arial" w:hAnsi="Arial"/>
                <w:sz w:val="20"/>
              </w:rPr>
              <w:t>Semana del 27 de abril  2015</w:t>
            </w:r>
          </w:p>
        </w:tc>
        <w:tc>
          <w:tcPr>
            <w:tcW w:w="5480" w:type="dxa"/>
          </w:tcPr>
          <w:p w:rsidR="00300682" w:rsidRPr="0037567C" w:rsidRDefault="00300682" w:rsidP="0003178A">
            <w:pPr>
              <w:rPr>
                <w:rFonts w:ascii="Arial" w:hAnsi="Arial"/>
                <w:sz w:val="20"/>
              </w:rPr>
            </w:pPr>
            <w:r>
              <w:rPr>
                <w:rFonts w:ascii="Arial" w:hAnsi="Arial"/>
                <w:sz w:val="20"/>
              </w:rPr>
              <w:t>Modelos de Control de Inventarios – Cap. VI</w:t>
            </w:r>
          </w:p>
        </w:tc>
      </w:tr>
      <w:tr w:rsidR="00300682" w:rsidTr="0003178A">
        <w:tc>
          <w:tcPr>
            <w:tcW w:w="546" w:type="dxa"/>
          </w:tcPr>
          <w:p w:rsidR="00300682" w:rsidRDefault="00300682" w:rsidP="0003178A">
            <w:pPr>
              <w:pStyle w:val="Encabezado"/>
              <w:tabs>
                <w:tab w:val="clear" w:pos="4252"/>
                <w:tab w:val="clear" w:pos="8504"/>
              </w:tabs>
              <w:jc w:val="center"/>
              <w:rPr>
                <w:rFonts w:ascii="Arial" w:hAnsi="Arial"/>
                <w:sz w:val="20"/>
              </w:rPr>
            </w:pPr>
            <w:r>
              <w:rPr>
                <w:rFonts w:ascii="Arial" w:hAnsi="Arial"/>
                <w:sz w:val="20"/>
              </w:rPr>
              <w:t>8.1</w:t>
            </w:r>
          </w:p>
        </w:tc>
        <w:tc>
          <w:tcPr>
            <w:tcW w:w="2977" w:type="dxa"/>
          </w:tcPr>
          <w:p w:rsidR="00300682" w:rsidRPr="00177327" w:rsidRDefault="00300682" w:rsidP="0003178A">
            <w:pPr>
              <w:jc w:val="center"/>
              <w:rPr>
                <w:rFonts w:ascii="Arial" w:hAnsi="Arial"/>
                <w:b/>
                <w:sz w:val="20"/>
              </w:rPr>
            </w:pPr>
            <w:r w:rsidRPr="00177327">
              <w:rPr>
                <w:rFonts w:ascii="Arial" w:hAnsi="Arial"/>
                <w:b/>
                <w:sz w:val="20"/>
              </w:rPr>
              <w:t>1 DE MAYO</w:t>
            </w:r>
          </w:p>
        </w:tc>
        <w:tc>
          <w:tcPr>
            <w:tcW w:w="5480" w:type="dxa"/>
          </w:tcPr>
          <w:p w:rsidR="00300682" w:rsidRDefault="00300682" w:rsidP="0003178A">
            <w:pPr>
              <w:rPr>
                <w:rFonts w:ascii="Arial" w:hAnsi="Arial" w:cs="Arial"/>
                <w:sz w:val="20"/>
              </w:rPr>
            </w:pPr>
            <w:r>
              <w:rPr>
                <w:rFonts w:ascii="Arial" w:hAnsi="Arial" w:cs="Arial"/>
                <w:sz w:val="20"/>
              </w:rPr>
              <w:t>FERIADO</w:t>
            </w:r>
          </w:p>
        </w:tc>
      </w:tr>
      <w:tr w:rsidR="00300682" w:rsidTr="0003178A">
        <w:tc>
          <w:tcPr>
            <w:tcW w:w="546" w:type="dxa"/>
          </w:tcPr>
          <w:p w:rsidR="00300682" w:rsidRDefault="00300682" w:rsidP="0003178A">
            <w:pPr>
              <w:jc w:val="center"/>
              <w:rPr>
                <w:rFonts w:ascii="Arial" w:hAnsi="Arial"/>
                <w:sz w:val="20"/>
              </w:rPr>
            </w:pPr>
            <w:r>
              <w:rPr>
                <w:rFonts w:ascii="Arial" w:hAnsi="Arial"/>
                <w:sz w:val="20"/>
              </w:rPr>
              <w:t>9</w:t>
            </w:r>
          </w:p>
        </w:tc>
        <w:tc>
          <w:tcPr>
            <w:tcW w:w="2977" w:type="dxa"/>
          </w:tcPr>
          <w:p w:rsidR="00300682" w:rsidRDefault="00300682" w:rsidP="0003178A">
            <w:pPr>
              <w:rPr>
                <w:rFonts w:ascii="Arial" w:hAnsi="Arial"/>
                <w:sz w:val="20"/>
              </w:rPr>
            </w:pPr>
            <w:r>
              <w:rPr>
                <w:rFonts w:ascii="Arial" w:hAnsi="Arial"/>
                <w:sz w:val="20"/>
              </w:rPr>
              <w:t>Semana del  4 de mayo  2015</w:t>
            </w:r>
          </w:p>
        </w:tc>
        <w:tc>
          <w:tcPr>
            <w:tcW w:w="5480" w:type="dxa"/>
          </w:tcPr>
          <w:p w:rsidR="00300682" w:rsidRPr="0037567C" w:rsidRDefault="00300682" w:rsidP="0003178A">
            <w:pPr>
              <w:rPr>
                <w:rFonts w:ascii="Arial" w:hAnsi="Arial"/>
                <w:sz w:val="20"/>
              </w:rPr>
            </w:pPr>
            <w:r>
              <w:rPr>
                <w:rFonts w:ascii="Arial" w:hAnsi="Arial" w:cs="Arial"/>
                <w:sz w:val="20"/>
              </w:rPr>
              <w:t>Modelos de Programación Lineal – Cap. VII, VIII</w:t>
            </w:r>
          </w:p>
        </w:tc>
      </w:tr>
      <w:tr w:rsidR="00300682" w:rsidTr="0003178A">
        <w:tc>
          <w:tcPr>
            <w:tcW w:w="546" w:type="dxa"/>
          </w:tcPr>
          <w:p w:rsidR="00300682" w:rsidRDefault="00300682" w:rsidP="0003178A">
            <w:pPr>
              <w:jc w:val="center"/>
              <w:rPr>
                <w:rFonts w:ascii="Arial" w:hAnsi="Arial"/>
                <w:sz w:val="20"/>
              </w:rPr>
            </w:pPr>
            <w:r>
              <w:rPr>
                <w:rFonts w:ascii="Arial" w:hAnsi="Arial"/>
                <w:sz w:val="20"/>
              </w:rPr>
              <w:t>9.1</w:t>
            </w:r>
          </w:p>
        </w:tc>
        <w:tc>
          <w:tcPr>
            <w:tcW w:w="2977" w:type="dxa"/>
          </w:tcPr>
          <w:p w:rsidR="00300682" w:rsidRPr="00177327" w:rsidRDefault="00300682" w:rsidP="0003178A">
            <w:pPr>
              <w:jc w:val="center"/>
              <w:rPr>
                <w:rFonts w:ascii="Arial" w:hAnsi="Arial"/>
                <w:b/>
                <w:sz w:val="20"/>
              </w:rPr>
            </w:pPr>
            <w:r w:rsidRPr="00177327">
              <w:rPr>
                <w:rFonts w:ascii="Arial" w:hAnsi="Arial"/>
                <w:b/>
                <w:sz w:val="20"/>
              </w:rPr>
              <w:t>8 DE MAYO</w:t>
            </w:r>
          </w:p>
        </w:tc>
        <w:tc>
          <w:tcPr>
            <w:tcW w:w="5480" w:type="dxa"/>
          </w:tcPr>
          <w:p w:rsidR="00300682" w:rsidRDefault="00300682" w:rsidP="0003178A">
            <w:pPr>
              <w:rPr>
                <w:rFonts w:ascii="Arial" w:hAnsi="Arial" w:cs="Arial"/>
                <w:sz w:val="20"/>
              </w:rPr>
            </w:pPr>
            <w:r>
              <w:rPr>
                <w:rFonts w:ascii="Arial" w:hAnsi="Arial" w:cs="Arial"/>
                <w:sz w:val="20"/>
              </w:rPr>
              <w:t>FERIADO</w:t>
            </w:r>
          </w:p>
        </w:tc>
      </w:tr>
      <w:tr w:rsidR="00300682" w:rsidTr="0003178A">
        <w:tc>
          <w:tcPr>
            <w:tcW w:w="3523" w:type="dxa"/>
            <w:gridSpan w:val="2"/>
          </w:tcPr>
          <w:p w:rsidR="00300682" w:rsidRPr="00563512" w:rsidRDefault="00300682" w:rsidP="0003178A">
            <w:pPr>
              <w:jc w:val="center"/>
              <w:rPr>
                <w:rFonts w:ascii="Arial" w:hAnsi="Arial"/>
                <w:b/>
                <w:sz w:val="20"/>
              </w:rPr>
            </w:pPr>
            <w:r w:rsidRPr="00D252F6">
              <w:rPr>
                <w:rFonts w:ascii="Arial" w:hAnsi="Arial"/>
                <w:b/>
                <w:sz w:val="20"/>
              </w:rPr>
              <w:t>S</w:t>
            </w:r>
            <w:r>
              <w:rPr>
                <w:rFonts w:ascii="Arial" w:hAnsi="Arial"/>
                <w:b/>
                <w:sz w:val="20"/>
              </w:rPr>
              <w:t>ABADO 9 DE</w:t>
            </w:r>
            <w:r w:rsidRPr="00D252F6">
              <w:rPr>
                <w:rFonts w:ascii="Arial" w:hAnsi="Arial"/>
                <w:b/>
                <w:sz w:val="20"/>
              </w:rPr>
              <w:t xml:space="preserve"> MAYO</w:t>
            </w:r>
          </w:p>
        </w:tc>
        <w:tc>
          <w:tcPr>
            <w:tcW w:w="5480" w:type="dxa"/>
          </w:tcPr>
          <w:p w:rsidR="00300682" w:rsidRDefault="00300682" w:rsidP="0003178A">
            <w:pPr>
              <w:rPr>
                <w:rFonts w:ascii="Arial" w:hAnsi="Arial" w:cs="Arial"/>
                <w:sz w:val="20"/>
              </w:rPr>
            </w:pPr>
            <w:r w:rsidRPr="00D252F6">
              <w:rPr>
                <w:rFonts w:ascii="Arial" w:hAnsi="Arial" w:cs="Arial"/>
                <w:b/>
                <w:sz w:val="20"/>
              </w:rPr>
              <w:t>Primer Parcial de Cátedra</w:t>
            </w:r>
          </w:p>
        </w:tc>
      </w:tr>
      <w:tr w:rsidR="00300682" w:rsidTr="0003178A">
        <w:tc>
          <w:tcPr>
            <w:tcW w:w="546" w:type="dxa"/>
          </w:tcPr>
          <w:p w:rsidR="00300682" w:rsidRDefault="00300682" w:rsidP="0003178A">
            <w:pPr>
              <w:pStyle w:val="Encabezado"/>
              <w:tabs>
                <w:tab w:val="clear" w:pos="4252"/>
                <w:tab w:val="clear" w:pos="8504"/>
              </w:tabs>
              <w:jc w:val="center"/>
              <w:rPr>
                <w:rFonts w:ascii="Arial" w:hAnsi="Arial"/>
                <w:sz w:val="20"/>
              </w:rPr>
            </w:pPr>
            <w:r>
              <w:rPr>
                <w:rFonts w:ascii="Arial" w:hAnsi="Arial"/>
                <w:sz w:val="20"/>
              </w:rPr>
              <w:t>10</w:t>
            </w:r>
          </w:p>
        </w:tc>
        <w:tc>
          <w:tcPr>
            <w:tcW w:w="2977" w:type="dxa"/>
          </w:tcPr>
          <w:p w:rsidR="00300682" w:rsidRDefault="00300682" w:rsidP="0003178A">
            <w:pPr>
              <w:rPr>
                <w:rFonts w:ascii="Arial" w:hAnsi="Arial"/>
                <w:sz w:val="20"/>
              </w:rPr>
            </w:pPr>
            <w:r>
              <w:rPr>
                <w:rFonts w:ascii="Arial" w:hAnsi="Arial"/>
                <w:sz w:val="20"/>
              </w:rPr>
              <w:t>Semana del  11 de mayo  2015</w:t>
            </w:r>
          </w:p>
        </w:tc>
        <w:tc>
          <w:tcPr>
            <w:tcW w:w="5480" w:type="dxa"/>
          </w:tcPr>
          <w:p w:rsidR="00300682" w:rsidRDefault="00300682" w:rsidP="0003178A">
            <w:pPr>
              <w:rPr>
                <w:rFonts w:ascii="Arial" w:hAnsi="Arial" w:cs="Arial"/>
                <w:sz w:val="20"/>
              </w:rPr>
            </w:pPr>
            <w:r>
              <w:rPr>
                <w:rFonts w:ascii="Arial" w:hAnsi="Arial" w:cs="Arial"/>
                <w:sz w:val="20"/>
              </w:rPr>
              <w:t>Modelos de Programación Lineal – Cap. VII, VIII</w:t>
            </w:r>
          </w:p>
        </w:tc>
      </w:tr>
      <w:tr w:rsidR="00300682" w:rsidTr="0003178A">
        <w:tc>
          <w:tcPr>
            <w:tcW w:w="546" w:type="dxa"/>
          </w:tcPr>
          <w:p w:rsidR="00300682" w:rsidRDefault="00300682" w:rsidP="0003178A">
            <w:pPr>
              <w:jc w:val="center"/>
              <w:rPr>
                <w:rFonts w:ascii="Arial" w:hAnsi="Arial"/>
                <w:sz w:val="20"/>
              </w:rPr>
            </w:pPr>
            <w:r>
              <w:rPr>
                <w:rFonts w:ascii="Arial" w:hAnsi="Arial"/>
                <w:sz w:val="20"/>
              </w:rPr>
              <w:t>11</w:t>
            </w:r>
          </w:p>
        </w:tc>
        <w:tc>
          <w:tcPr>
            <w:tcW w:w="2977" w:type="dxa"/>
          </w:tcPr>
          <w:p w:rsidR="00300682" w:rsidRDefault="00300682" w:rsidP="0003178A">
            <w:pPr>
              <w:rPr>
                <w:rFonts w:ascii="Arial" w:hAnsi="Arial"/>
                <w:sz w:val="20"/>
              </w:rPr>
            </w:pPr>
            <w:r>
              <w:rPr>
                <w:rFonts w:ascii="Arial" w:hAnsi="Arial"/>
                <w:sz w:val="20"/>
              </w:rPr>
              <w:t>Semana del  18 de mayo  2015</w:t>
            </w:r>
          </w:p>
        </w:tc>
        <w:tc>
          <w:tcPr>
            <w:tcW w:w="5480" w:type="dxa"/>
          </w:tcPr>
          <w:p w:rsidR="00300682" w:rsidRDefault="00300682" w:rsidP="0003178A">
            <w:pPr>
              <w:rPr>
                <w:rFonts w:ascii="Arial" w:hAnsi="Arial"/>
                <w:sz w:val="20"/>
              </w:rPr>
            </w:pPr>
            <w:r>
              <w:rPr>
                <w:rFonts w:ascii="Arial" w:hAnsi="Arial" w:cs="Arial"/>
                <w:sz w:val="20"/>
              </w:rPr>
              <w:t>Administración de Proyectos – Cap. XI, XII</w:t>
            </w:r>
          </w:p>
        </w:tc>
      </w:tr>
      <w:tr w:rsidR="00300682" w:rsidTr="0003178A">
        <w:tc>
          <w:tcPr>
            <w:tcW w:w="546" w:type="dxa"/>
          </w:tcPr>
          <w:p w:rsidR="00300682" w:rsidRDefault="00300682" w:rsidP="0003178A">
            <w:pPr>
              <w:jc w:val="center"/>
              <w:rPr>
                <w:rFonts w:ascii="Arial" w:hAnsi="Arial"/>
                <w:sz w:val="20"/>
              </w:rPr>
            </w:pPr>
            <w:r>
              <w:rPr>
                <w:rFonts w:ascii="Arial" w:hAnsi="Arial"/>
                <w:sz w:val="20"/>
              </w:rPr>
              <w:t>12</w:t>
            </w:r>
          </w:p>
        </w:tc>
        <w:tc>
          <w:tcPr>
            <w:tcW w:w="2977" w:type="dxa"/>
          </w:tcPr>
          <w:p w:rsidR="00300682" w:rsidRDefault="00300682" w:rsidP="0003178A">
            <w:pPr>
              <w:rPr>
                <w:rFonts w:ascii="Arial" w:hAnsi="Arial"/>
                <w:sz w:val="20"/>
              </w:rPr>
            </w:pPr>
            <w:r>
              <w:rPr>
                <w:rFonts w:ascii="Arial" w:hAnsi="Arial"/>
                <w:sz w:val="20"/>
              </w:rPr>
              <w:t>Semana del  25 de mayo  2015</w:t>
            </w:r>
          </w:p>
        </w:tc>
        <w:tc>
          <w:tcPr>
            <w:tcW w:w="5480" w:type="dxa"/>
          </w:tcPr>
          <w:p w:rsidR="00300682" w:rsidRDefault="00300682" w:rsidP="0003178A">
            <w:pPr>
              <w:rPr>
                <w:rFonts w:ascii="Arial" w:hAnsi="Arial"/>
                <w:sz w:val="20"/>
              </w:rPr>
            </w:pPr>
            <w:r>
              <w:rPr>
                <w:rFonts w:ascii="Arial" w:hAnsi="Arial" w:cs="Arial"/>
                <w:sz w:val="20"/>
              </w:rPr>
              <w:t>Administración de Proyectos – Cap. XII, XIII</w:t>
            </w:r>
          </w:p>
        </w:tc>
      </w:tr>
      <w:tr w:rsidR="00300682" w:rsidTr="0003178A">
        <w:tc>
          <w:tcPr>
            <w:tcW w:w="546" w:type="dxa"/>
          </w:tcPr>
          <w:p w:rsidR="00300682" w:rsidRDefault="00300682" w:rsidP="0003178A">
            <w:pPr>
              <w:jc w:val="center"/>
              <w:rPr>
                <w:rFonts w:ascii="Arial" w:hAnsi="Arial"/>
                <w:sz w:val="20"/>
              </w:rPr>
            </w:pPr>
            <w:r>
              <w:rPr>
                <w:rFonts w:ascii="Arial" w:hAnsi="Arial"/>
                <w:sz w:val="20"/>
              </w:rPr>
              <w:t>13</w:t>
            </w:r>
          </w:p>
        </w:tc>
        <w:tc>
          <w:tcPr>
            <w:tcW w:w="2977" w:type="dxa"/>
          </w:tcPr>
          <w:p w:rsidR="00300682" w:rsidRDefault="00300682" w:rsidP="0003178A">
            <w:pPr>
              <w:rPr>
                <w:rFonts w:ascii="Arial" w:hAnsi="Arial"/>
                <w:sz w:val="20"/>
              </w:rPr>
            </w:pPr>
            <w:r>
              <w:rPr>
                <w:rFonts w:ascii="Arial" w:hAnsi="Arial"/>
                <w:sz w:val="20"/>
              </w:rPr>
              <w:t>Semana del  1 de junio  2015</w:t>
            </w:r>
          </w:p>
        </w:tc>
        <w:tc>
          <w:tcPr>
            <w:tcW w:w="5480" w:type="dxa"/>
          </w:tcPr>
          <w:p w:rsidR="00300682" w:rsidRDefault="00300682" w:rsidP="0003178A">
            <w:pPr>
              <w:rPr>
                <w:rFonts w:ascii="Arial" w:hAnsi="Arial" w:cs="Arial"/>
                <w:sz w:val="20"/>
              </w:rPr>
            </w:pPr>
            <w:r>
              <w:rPr>
                <w:rFonts w:ascii="Arial" w:hAnsi="Arial" w:cs="Arial"/>
                <w:sz w:val="20"/>
              </w:rPr>
              <w:t>Administración de Proyectos – Cap. XII, XIII  Modelos de Filas de Espera y Teoría de Colas - Cap. XIII</w:t>
            </w:r>
          </w:p>
        </w:tc>
      </w:tr>
      <w:tr w:rsidR="00300682" w:rsidTr="0003178A">
        <w:tc>
          <w:tcPr>
            <w:tcW w:w="546" w:type="dxa"/>
          </w:tcPr>
          <w:p w:rsidR="00300682" w:rsidRDefault="00300682" w:rsidP="0003178A">
            <w:pPr>
              <w:jc w:val="center"/>
              <w:rPr>
                <w:rFonts w:ascii="Arial" w:hAnsi="Arial"/>
                <w:sz w:val="20"/>
              </w:rPr>
            </w:pPr>
            <w:r>
              <w:rPr>
                <w:rFonts w:ascii="Arial" w:hAnsi="Arial"/>
                <w:sz w:val="20"/>
              </w:rPr>
              <w:t>14</w:t>
            </w:r>
          </w:p>
        </w:tc>
        <w:tc>
          <w:tcPr>
            <w:tcW w:w="2977" w:type="dxa"/>
          </w:tcPr>
          <w:p w:rsidR="00300682" w:rsidRDefault="00300682" w:rsidP="0003178A">
            <w:pPr>
              <w:rPr>
                <w:rFonts w:ascii="Arial" w:hAnsi="Arial"/>
                <w:sz w:val="20"/>
              </w:rPr>
            </w:pPr>
            <w:r>
              <w:rPr>
                <w:rFonts w:ascii="Arial" w:hAnsi="Arial"/>
                <w:sz w:val="20"/>
              </w:rPr>
              <w:t>Semana del  9 de junio  2015</w:t>
            </w:r>
          </w:p>
        </w:tc>
        <w:tc>
          <w:tcPr>
            <w:tcW w:w="5480" w:type="dxa"/>
          </w:tcPr>
          <w:p w:rsidR="00300682" w:rsidRDefault="00300682" w:rsidP="0003178A">
            <w:pPr>
              <w:rPr>
                <w:rFonts w:ascii="Arial" w:hAnsi="Arial"/>
                <w:sz w:val="20"/>
              </w:rPr>
            </w:pPr>
            <w:r>
              <w:rPr>
                <w:rFonts w:ascii="Arial" w:hAnsi="Arial" w:cs="Arial"/>
                <w:sz w:val="20"/>
              </w:rPr>
              <w:t>Modelos de Filas de Espera y Teoría de Colas - Cap. XIII</w:t>
            </w:r>
          </w:p>
        </w:tc>
      </w:tr>
      <w:tr w:rsidR="00300682" w:rsidTr="0003178A">
        <w:tc>
          <w:tcPr>
            <w:tcW w:w="546" w:type="dxa"/>
          </w:tcPr>
          <w:p w:rsidR="00300682" w:rsidRDefault="00300682" w:rsidP="0003178A">
            <w:pPr>
              <w:jc w:val="center"/>
              <w:rPr>
                <w:rFonts w:ascii="Arial" w:hAnsi="Arial"/>
                <w:sz w:val="20"/>
              </w:rPr>
            </w:pPr>
            <w:r>
              <w:rPr>
                <w:rFonts w:ascii="Arial" w:hAnsi="Arial"/>
                <w:sz w:val="20"/>
              </w:rPr>
              <w:t>15</w:t>
            </w:r>
          </w:p>
        </w:tc>
        <w:tc>
          <w:tcPr>
            <w:tcW w:w="2977" w:type="dxa"/>
          </w:tcPr>
          <w:p w:rsidR="00300682" w:rsidRDefault="00300682" w:rsidP="0003178A">
            <w:pPr>
              <w:rPr>
                <w:rFonts w:ascii="Arial" w:hAnsi="Arial"/>
                <w:sz w:val="20"/>
              </w:rPr>
            </w:pPr>
            <w:r>
              <w:rPr>
                <w:rFonts w:ascii="Arial" w:hAnsi="Arial"/>
                <w:sz w:val="20"/>
              </w:rPr>
              <w:t>Semana del  15 de junio  2015</w:t>
            </w:r>
          </w:p>
        </w:tc>
        <w:tc>
          <w:tcPr>
            <w:tcW w:w="5480" w:type="dxa"/>
          </w:tcPr>
          <w:p w:rsidR="00300682" w:rsidRDefault="00300682" w:rsidP="0003178A">
            <w:pPr>
              <w:rPr>
                <w:rFonts w:ascii="Arial" w:hAnsi="Arial"/>
                <w:sz w:val="20"/>
              </w:rPr>
            </w:pPr>
            <w:r>
              <w:rPr>
                <w:rFonts w:ascii="Arial" w:hAnsi="Arial" w:cs="Arial"/>
                <w:sz w:val="20"/>
              </w:rPr>
              <w:t>Modelos de Filas de Espera y Teoría de Colas - Cap. XIII</w:t>
            </w:r>
          </w:p>
        </w:tc>
      </w:tr>
      <w:tr w:rsidR="00300682" w:rsidTr="0003178A">
        <w:tc>
          <w:tcPr>
            <w:tcW w:w="546" w:type="dxa"/>
          </w:tcPr>
          <w:p w:rsidR="00300682" w:rsidRDefault="00300682" w:rsidP="0003178A">
            <w:pPr>
              <w:pStyle w:val="Encabezado"/>
              <w:tabs>
                <w:tab w:val="clear" w:pos="4252"/>
                <w:tab w:val="clear" w:pos="8504"/>
              </w:tabs>
              <w:jc w:val="center"/>
              <w:rPr>
                <w:rFonts w:ascii="Arial" w:hAnsi="Arial"/>
                <w:sz w:val="20"/>
              </w:rPr>
            </w:pPr>
            <w:r>
              <w:rPr>
                <w:rFonts w:ascii="Arial" w:hAnsi="Arial"/>
                <w:sz w:val="20"/>
              </w:rPr>
              <w:t>16</w:t>
            </w:r>
          </w:p>
        </w:tc>
        <w:tc>
          <w:tcPr>
            <w:tcW w:w="2977" w:type="dxa"/>
          </w:tcPr>
          <w:p w:rsidR="00300682" w:rsidRDefault="00300682" w:rsidP="0003178A">
            <w:pPr>
              <w:pStyle w:val="Encabezado"/>
              <w:tabs>
                <w:tab w:val="clear" w:pos="4252"/>
                <w:tab w:val="clear" w:pos="8504"/>
              </w:tabs>
              <w:rPr>
                <w:rFonts w:ascii="Arial" w:hAnsi="Arial" w:cs="Arial"/>
                <w:sz w:val="20"/>
              </w:rPr>
            </w:pPr>
            <w:r>
              <w:rPr>
                <w:rFonts w:ascii="Arial" w:hAnsi="Arial"/>
                <w:sz w:val="20"/>
              </w:rPr>
              <w:t>Semana del  23 de junio  2015</w:t>
            </w:r>
          </w:p>
        </w:tc>
        <w:tc>
          <w:tcPr>
            <w:tcW w:w="5480" w:type="dxa"/>
          </w:tcPr>
          <w:p w:rsidR="00300682" w:rsidRPr="0037567C" w:rsidRDefault="00300682" w:rsidP="0003178A">
            <w:pPr>
              <w:pStyle w:val="Ttulo2"/>
              <w:rPr>
                <w:rFonts w:cs="Arial"/>
                <w:b w:val="0"/>
                <w:sz w:val="20"/>
              </w:rPr>
            </w:pPr>
            <w:r w:rsidRPr="0037567C">
              <w:rPr>
                <w:rFonts w:ascii="Arial" w:hAnsi="Arial" w:cs="Arial"/>
                <w:b w:val="0"/>
                <w:sz w:val="20"/>
              </w:rPr>
              <w:t>Modelado de la Simulación – Cap. XV.</w:t>
            </w:r>
          </w:p>
        </w:tc>
      </w:tr>
      <w:tr w:rsidR="00300682" w:rsidTr="0003178A">
        <w:tc>
          <w:tcPr>
            <w:tcW w:w="3523" w:type="dxa"/>
            <w:gridSpan w:val="2"/>
          </w:tcPr>
          <w:p w:rsidR="00300682" w:rsidRPr="00563512" w:rsidRDefault="00300682" w:rsidP="0003178A">
            <w:pPr>
              <w:jc w:val="center"/>
              <w:rPr>
                <w:rFonts w:ascii="Arial" w:hAnsi="Arial"/>
                <w:b/>
                <w:sz w:val="20"/>
              </w:rPr>
            </w:pPr>
            <w:r w:rsidRPr="00D252F6">
              <w:rPr>
                <w:rFonts w:ascii="Arial" w:hAnsi="Arial"/>
                <w:b/>
                <w:sz w:val="20"/>
              </w:rPr>
              <w:t>S</w:t>
            </w:r>
            <w:r>
              <w:rPr>
                <w:rFonts w:ascii="Arial" w:hAnsi="Arial"/>
                <w:b/>
                <w:sz w:val="20"/>
              </w:rPr>
              <w:t>ABADO 27 DE</w:t>
            </w:r>
            <w:r w:rsidRPr="00D252F6">
              <w:rPr>
                <w:rFonts w:ascii="Arial" w:hAnsi="Arial"/>
                <w:b/>
                <w:sz w:val="20"/>
              </w:rPr>
              <w:t xml:space="preserve"> </w:t>
            </w:r>
            <w:r>
              <w:rPr>
                <w:rFonts w:ascii="Arial" w:hAnsi="Arial"/>
                <w:b/>
                <w:sz w:val="20"/>
              </w:rPr>
              <w:t>JUNIO</w:t>
            </w:r>
          </w:p>
        </w:tc>
        <w:tc>
          <w:tcPr>
            <w:tcW w:w="5480" w:type="dxa"/>
          </w:tcPr>
          <w:p w:rsidR="00300682" w:rsidRDefault="00300682" w:rsidP="0003178A">
            <w:pPr>
              <w:rPr>
                <w:rFonts w:ascii="Arial" w:hAnsi="Arial" w:cs="Arial"/>
                <w:sz w:val="20"/>
              </w:rPr>
            </w:pPr>
            <w:r>
              <w:rPr>
                <w:rFonts w:ascii="Arial" w:hAnsi="Arial" w:cs="Arial"/>
                <w:b/>
                <w:sz w:val="20"/>
              </w:rPr>
              <w:t>Segundo</w:t>
            </w:r>
            <w:r w:rsidRPr="00D252F6">
              <w:rPr>
                <w:rFonts w:ascii="Arial" w:hAnsi="Arial" w:cs="Arial"/>
                <w:b/>
                <w:sz w:val="20"/>
              </w:rPr>
              <w:t xml:space="preserve"> Parcial de Cátedra</w:t>
            </w:r>
          </w:p>
        </w:tc>
      </w:tr>
      <w:tr w:rsidR="00300682" w:rsidTr="0003178A">
        <w:tc>
          <w:tcPr>
            <w:tcW w:w="546" w:type="dxa"/>
          </w:tcPr>
          <w:p w:rsidR="00300682" w:rsidRDefault="00300682" w:rsidP="0003178A">
            <w:pPr>
              <w:pStyle w:val="Encabezado"/>
              <w:tabs>
                <w:tab w:val="clear" w:pos="4252"/>
                <w:tab w:val="clear" w:pos="8504"/>
              </w:tabs>
              <w:jc w:val="center"/>
              <w:rPr>
                <w:rFonts w:ascii="Arial" w:hAnsi="Arial"/>
                <w:sz w:val="20"/>
              </w:rPr>
            </w:pPr>
            <w:r>
              <w:rPr>
                <w:rFonts w:ascii="Arial" w:hAnsi="Arial"/>
                <w:sz w:val="20"/>
              </w:rPr>
              <w:t>17</w:t>
            </w:r>
          </w:p>
        </w:tc>
        <w:tc>
          <w:tcPr>
            <w:tcW w:w="2977" w:type="dxa"/>
          </w:tcPr>
          <w:p w:rsidR="00300682" w:rsidRDefault="00300682" w:rsidP="0003178A">
            <w:pPr>
              <w:pStyle w:val="Encabezado"/>
              <w:tabs>
                <w:tab w:val="clear" w:pos="4252"/>
                <w:tab w:val="clear" w:pos="8504"/>
              </w:tabs>
              <w:rPr>
                <w:rFonts w:ascii="Arial" w:hAnsi="Arial"/>
                <w:sz w:val="20"/>
              </w:rPr>
            </w:pPr>
            <w:r>
              <w:rPr>
                <w:rFonts w:ascii="Arial" w:hAnsi="Arial"/>
                <w:sz w:val="20"/>
              </w:rPr>
              <w:t>Semana del  29 de junio  2015</w:t>
            </w:r>
          </w:p>
        </w:tc>
        <w:tc>
          <w:tcPr>
            <w:tcW w:w="5480" w:type="dxa"/>
          </w:tcPr>
          <w:p w:rsidR="00300682" w:rsidRPr="0037567C" w:rsidRDefault="00300682" w:rsidP="0003178A">
            <w:pPr>
              <w:pStyle w:val="Ttulo2"/>
              <w:rPr>
                <w:rFonts w:ascii="Arial" w:hAnsi="Arial" w:cs="Arial"/>
                <w:b w:val="0"/>
                <w:sz w:val="20"/>
              </w:rPr>
            </w:pPr>
            <w:r w:rsidRPr="0037567C">
              <w:rPr>
                <w:rFonts w:ascii="Arial" w:hAnsi="Arial" w:cs="Arial"/>
                <w:b w:val="0"/>
                <w:sz w:val="20"/>
              </w:rPr>
              <w:t>Modelado de la Simulación – Cap. XV.</w:t>
            </w:r>
          </w:p>
        </w:tc>
      </w:tr>
      <w:tr w:rsidR="00300682" w:rsidTr="0003178A">
        <w:tc>
          <w:tcPr>
            <w:tcW w:w="3523" w:type="dxa"/>
            <w:gridSpan w:val="2"/>
          </w:tcPr>
          <w:p w:rsidR="00300682" w:rsidRPr="0087370F" w:rsidRDefault="00300682" w:rsidP="0003178A">
            <w:pPr>
              <w:pStyle w:val="Encabezado"/>
              <w:tabs>
                <w:tab w:val="clear" w:pos="4252"/>
                <w:tab w:val="clear" w:pos="8504"/>
              </w:tabs>
              <w:jc w:val="center"/>
              <w:rPr>
                <w:rFonts w:ascii="Arial" w:hAnsi="Arial"/>
                <w:b/>
                <w:sz w:val="20"/>
              </w:rPr>
            </w:pPr>
            <w:r>
              <w:rPr>
                <w:rFonts w:ascii="Arial" w:hAnsi="Arial"/>
                <w:b/>
                <w:sz w:val="20"/>
              </w:rPr>
              <w:t>SEMANA DEL 6 DE JULIO</w:t>
            </w:r>
          </w:p>
        </w:tc>
        <w:tc>
          <w:tcPr>
            <w:tcW w:w="5480" w:type="dxa"/>
          </w:tcPr>
          <w:p w:rsidR="00300682" w:rsidRPr="00B42F11" w:rsidRDefault="00300682" w:rsidP="0003178A">
            <w:pPr>
              <w:pStyle w:val="Encabezado"/>
              <w:tabs>
                <w:tab w:val="clear" w:pos="4252"/>
                <w:tab w:val="clear" w:pos="8504"/>
              </w:tabs>
              <w:rPr>
                <w:rFonts w:ascii="Arial" w:hAnsi="Arial" w:cs="Arial"/>
                <w:b/>
                <w:sz w:val="20"/>
              </w:rPr>
            </w:pPr>
            <w:r>
              <w:rPr>
                <w:rFonts w:ascii="Arial" w:hAnsi="Arial" w:cs="Arial"/>
                <w:b/>
                <w:sz w:val="20"/>
              </w:rPr>
              <w:t>Tercer Parcial de Cátedra.  Examen de laboratorio</w:t>
            </w:r>
          </w:p>
        </w:tc>
      </w:tr>
      <w:tr w:rsidR="00300682" w:rsidTr="0003178A">
        <w:tc>
          <w:tcPr>
            <w:tcW w:w="3523" w:type="dxa"/>
            <w:gridSpan w:val="2"/>
          </w:tcPr>
          <w:p w:rsidR="00300682" w:rsidRPr="003864EE" w:rsidRDefault="00300682" w:rsidP="0003178A">
            <w:pPr>
              <w:pStyle w:val="Encabezado"/>
              <w:tabs>
                <w:tab w:val="clear" w:pos="4252"/>
                <w:tab w:val="clear" w:pos="8504"/>
              </w:tabs>
              <w:jc w:val="center"/>
              <w:rPr>
                <w:rFonts w:ascii="Arial" w:hAnsi="Arial"/>
                <w:b/>
                <w:sz w:val="20"/>
              </w:rPr>
            </w:pPr>
            <w:r>
              <w:rPr>
                <w:rFonts w:ascii="Arial" w:hAnsi="Arial"/>
                <w:b/>
                <w:sz w:val="20"/>
              </w:rPr>
              <w:t>SEMANA DEL 13 DE JULIO</w:t>
            </w:r>
          </w:p>
        </w:tc>
        <w:tc>
          <w:tcPr>
            <w:tcW w:w="5480" w:type="dxa"/>
          </w:tcPr>
          <w:p w:rsidR="00300682" w:rsidRDefault="00300682" w:rsidP="0003178A">
            <w:pPr>
              <w:pStyle w:val="Encabezado"/>
              <w:tabs>
                <w:tab w:val="clear" w:pos="4252"/>
                <w:tab w:val="clear" w:pos="8504"/>
              </w:tabs>
              <w:rPr>
                <w:rFonts w:ascii="Arial" w:hAnsi="Arial" w:cs="Arial"/>
                <w:b/>
                <w:sz w:val="20"/>
              </w:rPr>
            </w:pPr>
            <w:r>
              <w:rPr>
                <w:rFonts w:ascii="Arial" w:hAnsi="Arial" w:cs="Arial"/>
                <w:b/>
                <w:sz w:val="20"/>
              </w:rPr>
              <w:t>Examen de Ampliación y/o Reposición de cualquier prueba a la que no haya asistido el estudiante.  Dicha prueba es de cátedra.</w:t>
            </w:r>
          </w:p>
        </w:tc>
      </w:tr>
    </w:tbl>
    <w:p w:rsidR="00934F1F" w:rsidRDefault="00934F1F" w:rsidP="00934F1F">
      <w:pPr>
        <w:widowControl w:val="0"/>
        <w:tabs>
          <w:tab w:val="left" w:pos="-1440"/>
        </w:tabs>
        <w:jc w:val="both"/>
        <w:rPr>
          <w:sz w:val="20"/>
        </w:rPr>
      </w:pPr>
    </w:p>
    <w:p w:rsidR="00CD2EDC" w:rsidRDefault="00CD2EDC">
      <w:pPr>
        <w:ind w:left="540"/>
        <w:jc w:val="both"/>
        <w:rPr>
          <w:rFonts w:ascii="Arial" w:hAnsi="Arial" w:cs="Arial"/>
          <w:b/>
          <w:sz w:val="20"/>
        </w:rPr>
      </w:pPr>
    </w:p>
    <w:p w:rsidR="00563512" w:rsidRDefault="00563512" w:rsidP="00563512">
      <w:pPr>
        <w:widowControl w:val="0"/>
        <w:tabs>
          <w:tab w:val="left" w:pos="-1440"/>
        </w:tabs>
        <w:jc w:val="both"/>
        <w:rPr>
          <w:b/>
          <w:sz w:val="20"/>
          <w:u w:val="single"/>
        </w:rPr>
      </w:pPr>
      <w:r w:rsidRPr="00BA7AE1">
        <w:rPr>
          <w:b/>
          <w:sz w:val="20"/>
          <w:u w:val="single"/>
        </w:rPr>
        <w:t>HORARIO C</w:t>
      </w:r>
      <w:r>
        <w:rPr>
          <w:b/>
          <w:sz w:val="20"/>
          <w:u w:val="single"/>
        </w:rPr>
        <w:t xml:space="preserve">ENTROS </w:t>
      </w:r>
      <w:r w:rsidRPr="00BA7AE1">
        <w:rPr>
          <w:b/>
          <w:sz w:val="20"/>
          <w:u w:val="single"/>
        </w:rPr>
        <w:t>DE REPASO</w:t>
      </w:r>
      <w:r>
        <w:rPr>
          <w:b/>
          <w:sz w:val="20"/>
          <w:u w:val="single"/>
        </w:rPr>
        <w:t xml:space="preserve"> DE LA CATEDRA</w:t>
      </w:r>
    </w:p>
    <w:p w:rsidR="00563512" w:rsidRDefault="00563512" w:rsidP="00563512">
      <w:pPr>
        <w:widowControl w:val="0"/>
        <w:tabs>
          <w:tab w:val="left" w:pos="-1440"/>
        </w:tabs>
        <w:jc w:val="both"/>
        <w:rPr>
          <w:sz w:val="20"/>
        </w:rPr>
      </w:pPr>
    </w:p>
    <w:tbl>
      <w:tblPr>
        <w:tblpPr w:leftFromText="180" w:rightFromText="180" w:vertAnchor="text" w:horzAnchor="page" w:tblpX="1090" w:tblpY="109"/>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3180"/>
        <w:gridCol w:w="2160"/>
        <w:gridCol w:w="2520"/>
      </w:tblGrid>
      <w:tr w:rsidR="00300682" w:rsidRPr="00287AA7" w:rsidTr="0003178A">
        <w:tc>
          <w:tcPr>
            <w:tcW w:w="1728" w:type="dxa"/>
            <w:shd w:val="clear" w:color="auto" w:fill="auto"/>
          </w:tcPr>
          <w:p w:rsidR="00300682" w:rsidRPr="00287AA7" w:rsidRDefault="00300682" w:rsidP="0003178A">
            <w:pPr>
              <w:widowControl w:val="0"/>
              <w:tabs>
                <w:tab w:val="left" w:pos="-1440"/>
              </w:tabs>
              <w:jc w:val="center"/>
              <w:rPr>
                <w:b/>
                <w:sz w:val="20"/>
              </w:rPr>
            </w:pPr>
            <w:r w:rsidRPr="00287AA7">
              <w:rPr>
                <w:b/>
                <w:sz w:val="20"/>
              </w:rPr>
              <w:t>FECHA</w:t>
            </w:r>
          </w:p>
        </w:tc>
        <w:tc>
          <w:tcPr>
            <w:tcW w:w="3180" w:type="dxa"/>
            <w:shd w:val="clear" w:color="auto" w:fill="auto"/>
          </w:tcPr>
          <w:p w:rsidR="00300682" w:rsidRPr="00287AA7" w:rsidRDefault="00300682" w:rsidP="0003178A">
            <w:pPr>
              <w:widowControl w:val="0"/>
              <w:tabs>
                <w:tab w:val="left" w:pos="-1440"/>
              </w:tabs>
              <w:jc w:val="center"/>
              <w:rPr>
                <w:b/>
                <w:sz w:val="20"/>
              </w:rPr>
            </w:pPr>
            <w:r w:rsidRPr="00287AA7">
              <w:rPr>
                <w:b/>
                <w:sz w:val="20"/>
              </w:rPr>
              <w:t>TEMA</w:t>
            </w:r>
          </w:p>
        </w:tc>
        <w:tc>
          <w:tcPr>
            <w:tcW w:w="2160" w:type="dxa"/>
            <w:shd w:val="clear" w:color="auto" w:fill="auto"/>
          </w:tcPr>
          <w:p w:rsidR="00300682" w:rsidRPr="00287AA7" w:rsidRDefault="00300682" w:rsidP="0003178A">
            <w:pPr>
              <w:widowControl w:val="0"/>
              <w:tabs>
                <w:tab w:val="left" w:pos="-1440"/>
              </w:tabs>
              <w:jc w:val="center"/>
              <w:rPr>
                <w:b/>
                <w:sz w:val="20"/>
              </w:rPr>
            </w:pPr>
            <w:r w:rsidRPr="00287AA7">
              <w:rPr>
                <w:b/>
                <w:sz w:val="20"/>
              </w:rPr>
              <w:t>PROFESOR</w:t>
            </w:r>
          </w:p>
        </w:tc>
        <w:tc>
          <w:tcPr>
            <w:tcW w:w="2520" w:type="dxa"/>
            <w:shd w:val="clear" w:color="auto" w:fill="auto"/>
          </w:tcPr>
          <w:p w:rsidR="00300682" w:rsidRPr="00287AA7" w:rsidRDefault="00300682" w:rsidP="0003178A">
            <w:pPr>
              <w:widowControl w:val="0"/>
              <w:tabs>
                <w:tab w:val="left" w:pos="-1440"/>
              </w:tabs>
              <w:jc w:val="center"/>
              <w:rPr>
                <w:b/>
                <w:sz w:val="20"/>
              </w:rPr>
            </w:pPr>
            <w:r w:rsidRPr="00287AA7">
              <w:rPr>
                <w:b/>
                <w:sz w:val="20"/>
              </w:rPr>
              <w:t>AULA</w:t>
            </w:r>
          </w:p>
        </w:tc>
      </w:tr>
      <w:tr w:rsidR="00D138BB" w:rsidRPr="002100EE" w:rsidTr="0003178A">
        <w:tc>
          <w:tcPr>
            <w:tcW w:w="1728" w:type="dxa"/>
            <w:shd w:val="clear" w:color="auto" w:fill="auto"/>
          </w:tcPr>
          <w:p w:rsidR="00D138BB" w:rsidRPr="00287AA7" w:rsidRDefault="00D138BB" w:rsidP="00D138BB">
            <w:pPr>
              <w:widowControl w:val="0"/>
              <w:tabs>
                <w:tab w:val="left" w:pos="-1440"/>
              </w:tabs>
              <w:rPr>
                <w:sz w:val="20"/>
              </w:rPr>
            </w:pPr>
            <w:r w:rsidRPr="00374E7E">
              <w:rPr>
                <w:sz w:val="20"/>
                <w:highlight w:val="yellow"/>
              </w:rPr>
              <w:t>28 de Marzo 2015</w:t>
            </w:r>
          </w:p>
        </w:tc>
        <w:tc>
          <w:tcPr>
            <w:tcW w:w="3180" w:type="dxa"/>
            <w:shd w:val="clear" w:color="auto" w:fill="auto"/>
          </w:tcPr>
          <w:p w:rsidR="00D138BB" w:rsidRPr="00287AA7" w:rsidRDefault="00D138BB" w:rsidP="00D138BB">
            <w:pPr>
              <w:widowControl w:val="0"/>
              <w:tabs>
                <w:tab w:val="left" w:pos="-1440"/>
              </w:tabs>
              <w:jc w:val="center"/>
              <w:rPr>
                <w:sz w:val="20"/>
              </w:rPr>
            </w:pPr>
            <w:r w:rsidRPr="00287AA7">
              <w:rPr>
                <w:sz w:val="20"/>
              </w:rPr>
              <w:t>Análisis de Decisión</w:t>
            </w:r>
          </w:p>
        </w:tc>
        <w:tc>
          <w:tcPr>
            <w:tcW w:w="2160" w:type="dxa"/>
            <w:shd w:val="clear" w:color="auto" w:fill="auto"/>
          </w:tcPr>
          <w:p w:rsidR="00D138BB" w:rsidRPr="00287AA7" w:rsidRDefault="00D138BB" w:rsidP="00D138BB">
            <w:pPr>
              <w:widowControl w:val="0"/>
              <w:tabs>
                <w:tab w:val="left" w:pos="-1440"/>
              </w:tabs>
              <w:jc w:val="center"/>
              <w:rPr>
                <w:sz w:val="20"/>
              </w:rPr>
            </w:pPr>
            <w:r>
              <w:rPr>
                <w:sz w:val="20"/>
              </w:rPr>
              <w:t>Fernando Sá</w:t>
            </w:r>
            <w:r w:rsidRPr="00287AA7">
              <w:rPr>
                <w:sz w:val="20"/>
              </w:rPr>
              <w:t>nchez</w:t>
            </w:r>
          </w:p>
        </w:tc>
        <w:tc>
          <w:tcPr>
            <w:tcW w:w="2520" w:type="dxa"/>
            <w:shd w:val="clear" w:color="auto" w:fill="auto"/>
          </w:tcPr>
          <w:p w:rsidR="00D138BB" w:rsidRPr="002100EE" w:rsidRDefault="00D138BB" w:rsidP="00D138BB">
            <w:pPr>
              <w:widowControl w:val="0"/>
              <w:tabs>
                <w:tab w:val="left" w:pos="-1440"/>
              </w:tabs>
              <w:rPr>
                <w:sz w:val="20"/>
              </w:rPr>
            </w:pPr>
            <w:r w:rsidRPr="002100EE">
              <w:rPr>
                <w:sz w:val="20"/>
              </w:rPr>
              <w:t>Auditorio C.E. – 1pm-4pm.</w:t>
            </w:r>
          </w:p>
        </w:tc>
      </w:tr>
      <w:tr w:rsidR="00D138BB" w:rsidRPr="002100EE" w:rsidTr="0003178A">
        <w:tc>
          <w:tcPr>
            <w:tcW w:w="1728" w:type="dxa"/>
            <w:shd w:val="clear" w:color="auto" w:fill="auto"/>
          </w:tcPr>
          <w:p w:rsidR="00D138BB" w:rsidRPr="00287AA7" w:rsidRDefault="00D138BB" w:rsidP="00D138BB">
            <w:pPr>
              <w:widowControl w:val="0"/>
              <w:tabs>
                <w:tab w:val="left" w:pos="-1440"/>
              </w:tabs>
              <w:rPr>
                <w:sz w:val="20"/>
              </w:rPr>
            </w:pPr>
            <w:r>
              <w:rPr>
                <w:sz w:val="20"/>
              </w:rPr>
              <w:t>18 de Abril 2015</w:t>
            </w:r>
          </w:p>
        </w:tc>
        <w:tc>
          <w:tcPr>
            <w:tcW w:w="3180" w:type="dxa"/>
            <w:shd w:val="clear" w:color="auto" w:fill="auto"/>
          </w:tcPr>
          <w:p w:rsidR="00D138BB" w:rsidRPr="00287AA7" w:rsidRDefault="00D138BB" w:rsidP="00D138BB">
            <w:pPr>
              <w:widowControl w:val="0"/>
              <w:tabs>
                <w:tab w:val="left" w:pos="-1440"/>
              </w:tabs>
              <w:jc w:val="center"/>
              <w:rPr>
                <w:sz w:val="20"/>
              </w:rPr>
            </w:pPr>
            <w:r w:rsidRPr="00287AA7">
              <w:rPr>
                <w:sz w:val="20"/>
              </w:rPr>
              <w:t>Pronósticos</w:t>
            </w:r>
          </w:p>
        </w:tc>
        <w:tc>
          <w:tcPr>
            <w:tcW w:w="2160" w:type="dxa"/>
            <w:shd w:val="clear" w:color="auto" w:fill="auto"/>
          </w:tcPr>
          <w:p w:rsidR="00D138BB" w:rsidRPr="00287AA7" w:rsidRDefault="00D138BB" w:rsidP="00D138BB">
            <w:pPr>
              <w:widowControl w:val="0"/>
              <w:tabs>
                <w:tab w:val="left" w:pos="-1440"/>
              </w:tabs>
              <w:jc w:val="center"/>
              <w:rPr>
                <w:sz w:val="20"/>
              </w:rPr>
            </w:pPr>
            <w:r>
              <w:rPr>
                <w:sz w:val="20"/>
              </w:rPr>
              <w:t>Enrique León</w:t>
            </w:r>
          </w:p>
        </w:tc>
        <w:tc>
          <w:tcPr>
            <w:tcW w:w="2520" w:type="dxa"/>
            <w:shd w:val="clear" w:color="auto" w:fill="auto"/>
          </w:tcPr>
          <w:p w:rsidR="00D138BB" w:rsidRPr="00854ADC" w:rsidRDefault="00D138BB" w:rsidP="00D138BB">
            <w:pPr>
              <w:rPr>
                <w:sz w:val="20"/>
              </w:rPr>
            </w:pPr>
            <w:r w:rsidRPr="002100EE">
              <w:rPr>
                <w:sz w:val="20"/>
              </w:rPr>
              <w:t>Auditorio C.E. – 1pm-4pm.</w:t>
            </w:r>
          </w:p>
        </w:tc>
      </w:tr>
      <w:tr w:rsidR="00D138BB" w:rsidRPr="002100EE" w:rsidTr="0003178A">
        <w:tc>
          <w:tcPr>
            <w:tcW w:w="1728" w:type="dxa"/>
            <w:shd w:val="clear" w:color="auto" w:fill="auto"/>
          </w:tcPr>
          <w:p w:rsidR="00D138BB" w:rsidRPr="00374E7E" w:rsidRDefault="00D138BB" w:rsidP="00D138BB">
            <w:pPr>
              <w:widowControl w:val="0"/>
              <w:tabs>
                <w:tab w:val="left" w:pos="-1440"/>
              </w:tabs>
              <w:rPr>
                <w:sz w:val="20"/>
                <w:highlight w:val="yellow"/>
              </w:rPr>
            </w:pPr>
            <w:r w:rsidRPr="00374E7E">
              <w:rPr>
                <w:sz w:val="20"/>
                <w:highlight w:val="yellow"/>
              </w:rPr>
              <w:t>2 de Mayo 2015</w:t>
            </w:r>
          </w:p>
        </w:tc>
        <w:tc>
          <w:tcPr>
            <w:tcW w:w="3180" w:type="dxa"/>
            <w:shd w:val="clear" w:color="auto" w:fill="auto"/>
          </w:tcPr>
          <w:p w:rsidR="00D138BB" w:rsidRPr="00287AA7" w:rsidRDefault="00D138BB" w:rsidP="00D138BB">
            <w:pPr>
              <w:widowControl w:val="0"/>
              <w:tabs>
                <w:tab w:val="left" w:pos="-1440"/>
              </w:tabs>
              <w:jc w:val="center"/>
              <w:rPr>
                <w:sz w:val="20"/>
              </w:rPr>
            </w:pPr>
            <w:r w:rsidRPr="00287AA7">
              <w:rPr>
                <w:sz w:val="20"/>
              </w:rPr>
              <w:t>Inventarios</w:t>
            </w:r>
          </w:p>
        </w:tc>
        <w:tc>
          <w:tcPr>
            <w:tcW w:w="2160" w:type="dxa"/>
            <w:shd w:val="clear" w:color="auto" w:fill="auto"/>
          </w:tcPr>
          <w:p w:rsidR="00D138BB" w:rsidRPr="00287AA7" w:rsidRDefault="00D138BB" w:rsidP="00D138BB">
            <w:pPr>
              <w:widowControl w:val="0"/>
              <w:tabs>
                <w:tab w:val="left" w:pos="-1440"/>
              </w:tabs>
              <w:jc w:val="center"/>
              <w:rPr>
                <w:sz w:val="20"/>
              </w:rPr>
            </w:pPr>
            <w:r>
              <w:rPr>
                <w:sz w:val="20"/>
              </w:rPr>
              <w:t>Randall Esquivel</w:t>
            </w:r>
          </w:p>
        </w:tc>
        <w:tc>
          <w:tcPr>
            <w:tcW w:w="2520" w:type="dxa"/>
            <w:shd w:val="clear" w:color="auto" w:fill="auto"/>
          </w:tcPr>
          <w:p w:rsidR="00D138BB" w:rsidRPr="00854ADC" w:rsidRDefault="00D138BB" w:rsidP="00D138BB">
            <w:pPr>
              <w:rPr>
                <w:sz w:val="20"/>
              </w:rPr>
            </w:pPr>
            <w:r w:rsidRPr="002100EE">
              <w:rPr>
                <w:sz w:val="20"/>
              </w:rPr>
              <w:t>Auditorio C.E. – 1pm-4pm.</w:t>
            </w:r>
          </w:p>
        </w:tc>
      </w:tr>
      <w:tr w:rsidR="00D138BB" w:rsidRPr="002100EE" w:rsidTr="0003178A">
        <w:tc>
          <w:tcPr>
            <w:tcW w:w="1728" w:type="dxa"/>
            <w:shd w:val="clear" w:color="auto" w:fill="auto"/>
          </w:tcPr>
          <w:p w:rsidR="00D138BB" w:rsidRPr="00287AA7" w:rsidRDefault="00D138BB" w:rsidP="00D138BB">
            <w:pPr>
              <w:widowControl w:val="0"/>
              <w:tabs>
                <w:tab w:val="left" w:pos="-1440"/>
              </w:tabs>
              <w:rPr>
                <w:sz w:val="20"/>
              </w:rPr>
            </w:pPr>
            <w:r>
              <w:rPr>
                <w:sz w:val="20"/>
              </w:rPr>
              <w:t>16 de Mayo 2015</w:t>
            </w:r>
          </w:p>
        </w:tc>
        <w:tc>
          <w:tcPr>
            <w:tcW w:w="3180" w:type="dxa"/>
            <w:shd w:val="clear" w:color="auto" w:fill="auto"/>
          </w:tcPr>
          <w:p w:rsidR="00D138BB" w:rsidRPr="00287AA7" w:rsidRDefault="00D138BB" w:rsidP="00D138BB">
            <w:pPr>
              <w:widowControl w:val="0"/>
              <w:tabs>
                <w:tab w:val="left" w:pos="-1440"/>
              </w:tabs>
              <w:jc w:val="center"/>
              <w:rPr>
                <w:sz w:val="20"/>
              </w:rPr>
            </w:pPr>
            <w:r>
              <w:rPr>
                <w:sz w:val="20"/>
              </w:rPr>
              <w:t>Programación Lineal</w:t>
            </w:r>
          </w:p>
        </w:tc>
        <w:tc>
          <w:tcPr>
            <w:tcW w:w="2160" w:type="dxa"/>
            <w:shd w:val="clear" w:color="auto" w:fill="auto"/>
          </w:tcPr>
          <w:p w:rsidR="00D138BB" w:rsidRPr="00287AA7" w:rsidRDefault="00D138BB" w:rsidP="00D138BB">
            <w:pPr>
              <w:widowControl w:val="0"/>
              <w:tabs>
                <w:tab w:val="left" w:pos="-1440"/>
              </w:tabs>
              <w:jc w:val="center"/>
              <w:rPr>
                <w:sz w:val="20"/>
              </w:rPr>
            </w:pPr>
            <w:r>
              <w:rPr>
                <w:sz w:val="20"/>
              </w:rPr>
              <w:t>Enrique León</w:t>
            </w:r>
          </w:p>
        </w:tc>
        <w:tc>
          <w:tcPr>
            <w:tcW w:w="2520" w:type="dxa"/>
            <w:shd w:val="clear" w:color="auto" w:fill="auto"/>
          </w:tcPr>
          <w:p w:rsidR="00D138BB" w:rsidRPr="00854ADC" w:rsidRDefault="00D138BB" w:rsidP="00D138BB">
            <w:pPr>
              <w:rPr>
                <w:sz w:val="20"/>
              </w:rPr>
            </w:pPr>
            <w:r w:rsidRPr="002100EE">
              <w:rPr>
                <w:sz w:val="20"/>
              </w:rPr>
              <w:t>Auditorio C.E. – 1pm-4pm.</w:t>
            </w:r>
          </w:p>
        </w:tc>
      </w:tr>
      <w:tr w:rsidR="00D138BB" w:rsidRPr="002100EE" w:rsidTr="0003178A">
        <w:tc>
          <w:tcPr>
            <w:tcW w:w="1728" w:type="dxa"/>
            <w:shd w:val="clear" w:color="auto" w:fill="auto"/>
          </w:tcPr>
          <w:p w:rsidR="00D138BB" w:rsidRPr="00287AA7" w:rsidRDefault="00D138BB" w:rsidP="00D138BB">
            <w:pPr>
              <w:widowControl w:val="0"/>
              <w:tabs>
                <w:tab w:val="left" w:pos="-1440"/>
              </w:tabs>
              <w:rPr>
                <w:sz w:val="20"/>
              </w:rPr>
            </w:pPr>
            <w:r>
              <w:rPr>
                <w:sz w:val="20"/>
              </w:rPr>
              <w:t>13de Junio 2015</w:t>
            </w:r>
          </w:p>
        </w:tc>
        <w:tc>
          <w:tcPr>
            <w:tcW w:w="3180" w:type="dxa"/>
            <w:shd w:val="clear" w:color="auto" w:fill="auto"/>
          </w:tcPr>
          <w:p w:rsidR="00D138BB" w:rsidRPr="00287AA7" w:rsidRDefault="00D138BB" w:rsidP="00D138BB">
            <w:pPr>
              <w:widowControl w:val="0"/>
              <w:tabs>
                <w:tab w:val="left" w:pos="-1440"/>
              </w:tabs>
              <w:jc w:val="center"/>
              <w:rPr>
                <w:sz w:val="20"/>
              </w:rPr>
            </w:pPr>
            <w:r w:rsidRPr="00287AA7">
              <w:rPr>
                <w:sz w:val="20"/>
              </w:rPr>
              <w:t>Administración de Proyectos</w:t>
            </w:r>
          </w:p>
        </w:tc>
        <w:tc>
          <w:tcPr>
            <w:tcW w:w="2160" w:type="dxa"/>
            <w:shd w:val="clear" w:color="auto" w:fill="auto"/>
          </w:tcPr>
          <w:p w:rsidR="00D138BB" w:rsidRPr="00287AA7" w:rsidRDefault="00D138BB" w:rsidP="00D138BB">
            <w:pPr>
              <w:widowControl w:val="0"/>
              <w:tabs>
                <w:tab w:val="left" w:pos="-1440"/>
              </w:tabs>
              <w:jc w:val="center"/>
              <w:rPr>
                <w:sz w:val="20"/>
              </w:rPr>
            </w:pPr>
            <w:r>
              <w:rPr>
                <w:sz w:val="20"/>
              </w:rPr>
              <w:t>Fernando Sá</w:t>
            </w:r>
            <w:r w:rsidRPr="00287AA7">
              <w:rPr>
                <w:sz w:val="20"/>
              </w:rPr>
              <w:t>nchez</w:t>
            </w:r>
          </w:p>
        </w:tc>
        <w:tc>
          <w:tcPr>
            <w:tcW w:w="2520" w:type="dxa"/>
            <w:shd w:val="clear" w:color="auto" w:fill="auto"/>
          </w:tcPr>
          <w:p w:rsidR="00D138BB" w:rsidRPr="00854ADC" w:rsidRDefault="00D138BB" w:rsidP="00D138BB">
            <w:pPr>
              <w:rPr>
                <w:sz w:val="20"/>
              </w:rPr>
            </w:pPr>
            <w:r w:rsidRPr="002100EE">
              <w:rPr>
                <w:sz w:val="20"/>
              </w:rPr>
              <w:t>Auditorio C.E. – 1pm-4pm.</w:t>
            </w:r>
          </w:p>
        </w:tc>
      </w:tr>
      <w:tr w:rsidR="00D138BB" w:rsidRPr="002100EE" w:rsidTr="0003178A">
        <w:tc>
          <w:tcPr>
            <w:tcW w:w="1728" w:type="dxa"/>
            <w:shd w:val="clear" w:color="auto" w:fill="auto"/>
          </w:tcPr>
          <w:p w:rsidR="00D138BB" w:rsidRPr="00287AA7" w:rsidRDefault="00D138BB" w:rsidP="00D138BB">
            <w:pPr>
              <w:widowControl w:val="0"/>
              <w:tabs>
                <w:tab w:val="left" w:pos="-1440"/>
              </w:tabs>
              <w:rPr>
                <w:sz w:val="20"/>
              </w:rPr>
            </w:pPr>
            <w:r>
              <w:rPr>
                <w:sz w:val="20"/>
              </w:rPr>
              <w:t>20 de Junio 2015</w:t>
            </w:r>
          </w:p>
        </w:tc>
        <w:tc>
          <w:tcPr>
            <w:tcW w:w="3180" w:type="dxa"/>
            <w:shd w:val="clear" w:color="auto" w:fill="auto"/>
          </w:tcPr>
          <w:p w:rsidR="00D138BB" w:rsidRPr="00287AA7" w:rsidRDefault="00D138BB" w:rsidP="00D138BB">
            <w:pPr>
              <w:widowControl w:val="0"/>
              <w:tabs>
                <w:tab w:val="left" w:pos="-1440"/>
              </w:tabs>
              <w:jc w:val="center"/>
              <w:rPr>
                <w:sz w:val="20"/>
              </w:rPr>
            </w:pPr>
            <w:r w:rsidRPr="00287AA7">
              <w:rPr>
                <w:sz w:val="20"/>
              </w:rPr>
              <w:t>Modelos de Filas de Espera</w:t>
            </w:r>
          </w:p>
        </w:tc>
        <w:tc>
          <w:tcPr>
            <w:tcW w:w="2160" w:type="dxa"/>
            <w:shd w:val="clear" w:color="auto" w:fill="auto"/>
          </w:tcPr>
          <w:p w:rsidR="00D138BB" w:rsidRPr="00287AA7" w:rsidRDefault="00D138BB" w:rsidP="00D138BB">
            <w:pPr>
              <w:widowControl w:val="0"/>
              <w:tabs>
                <w:tab w:val="left" w:pos="-1440"/>
              </w:tabs>
              <w:jc w:val="center"/>
              <w:rPr>
                <w:sz w:val="20"/>
              </w:rPr>
            </w:pPr>
            <w:r>
              <w:rPr>
                <w:sz w:val="20"/>
              </w:rPr>
              <w:t>Randall Esquivel</w:t>
            </w:r>
          </w:p>
        </w:tc>
        <w:tc>
          <w:tcPr>
            <w:tcW w:w="2520" w:type="dxa"/>
            <w:shd w:val="clear" w:color="auto" w:fill="auto"/>
          </w:tcPr>
          <w:p w:rsidR="00D138BB" w:rsidRPr="00854ADC" w:rsidRDefault="00D138BB" w:rsidP="00D138BB">
            <w:pPr>
              <w:rPr>
                <w:sz w:val="20"/>
              </w:rPr>
            </w:pPr>
            <w:r w:rsidRPr="002100EE">
              <w:rPr>
                <w:sz w:val="20"/>
              </w:rPr>
              <w:t>Auditorio C.E. – 1pm-4pm.</w:t>
            </w:r>
          </w:p>
        </w:tc>
      </w:tr>
    </w:tbl>
    <w:p w:rsidR="00563512" w:rsidRDefault="00563512">
      <w:pPr>
        <w:ind w:left="540"/>
        <w:jc w:val="both"/>
        <w:rPr>
          <w:rFonts w:ascii="Arial" w:hAnsi="Arial" w:cs="Arial"/>
          <w:b/>
          <w:sz w:val="20"/>
        </w:rPr>
      </w:pPr>
    </w:p>
    <w:p w:rsidR="00D938DA" w:rsidRDefault="00D938DA">
      <w:pPr>
        <w:numPr>
          <w:ilvl w:val="0"/>
          <w:numId w:val="10"/>
        </w:numPr>
        <w:jc w:val="both"/>
        <w:rPr>
          <w:rFonts w:ascii="Arial" w:hAnsi="Arial" w:cs="Arial"/>
          <w:b/>
          <w:sz w:val="20"/>
        </w:rPr>
      </w:pPr>
      <w:r>
        <w:rPr>
          <w:rFonts w:ascii="Arial" w:hAnsi="Arial" w:cs="Arial"/>
          <w:b/>
          <w:sz w:val="20"/>
        </w:rPr>
        <w:t>METODOLOGÍA</w:t>
      </w:r>
    </w:p>
    <w:p w:rsidR="00D938DA" w:rsidRDefault="00D938DA">
      <w:pPr>
        <w:jc w:val="both"/>
        <w:rPr>
          <w:rFonts w:ascii="Arial" w:hAnsi="Arial" w:cs="Arial"/>
          <w:b/>
          <w:sz w:val="20"/>
        </w:rPr>
      </w:pPr>
    </w:p>
    <w:p w:rsidR="00D938DA" w:rsidRDefault="00D938DA">
      <w:pPr>
        <w:widowControl w:val="0"/>
        <w:jc w:val="both"/>
        <w:rPr>
          <w:rFonts w:ascii="Arial" w:hAnsi="Arial"/>
          <w:sz w:val="20"/>
        </w:rPr>
      </w:pPr>
      <w:r>
        <w:rPr>
          <w:rFonts w:ascii="Arial" w:hAnsi="Arial"/>
          <w:sz w:val="20"/>
        </w:rPr>
        <w:t xml:space="preserve">La metodología del proceso enseñanza-aprendizaje del curso, deberá procurar una transferencia eficiente de conceptos, modelos y ejemplos,  para asignar la mayor parte del tiempo del curso en las etapas analíticas. En este sentido, se reducirá a lo mínimo la escritura en la pizarra por parte del profesor, sustituyéndose por técnicas modernas que lo permitan, como los medios digitales. </w:t>
      </w:r>
    </w:p>
    <w:p w:rsidR="00D938DA" w:rsidRDefault="00D938DA">
      <w:pPr>
        <w:widowControl w:val="0"/>
        <w:jc w:val="both"/>
        <w:rPr>
          <w:rFonts w:ascii="Arial" w:hAnsi="Arial"/>
          <w:sz w:val="20"/>
        </w:rPr>
      </w:pPr>
    </w:p>
    <w:p w:rsidR="008C48DB" w:rsidRDefault="008C48DB">
      <w:pPr>
        <w:widowControl w:val="0"/>
        <w:jc w:val="both"/>
        <w:rPr>
          <w:rFonts w:ascii="Arial" w:hAnsi="Arial"/>
          <w:sz w:val="20"/>
        </w:rPr>
      </w:pPr>
    </w:p>
    <w:p w:rsidR="008C48DB" w:rsidRDefault="008C48DB">
      <w:pPr>
        <w:widowControl w:val="0"/>
        <w:jc w:val="both"/>
        <w:rPr>
          <w:rFonts w:ascii="Arial" w:hAnsi="Arial"/>
          <w:sz w:val="20"/>
        </w:rPr>
      </w:pPr>
    </w:p>
    <w:p w:rsidR="00D938DA" w:rsidRDefault="00D938DA">
      <w:pPr>
        <w:widowControl w:val="0"/>
        <w:jc w:val="both"/>
        <w:rPr>
          <w:rFonts w:ascii="Arial" w:hAnsi="Arial"/>
          <w:sz w:val="20"/>
        </w:rPr>
      </w:pPr>
      <w:r>
        <w:rPr>
          <w:rFonts w:ascii="Arial" w:hAnsi="Arial"/>
          <w:sz w:val="20"/>
        </w:rPr>
        <w:t>El tiempo compartido entre estudiantes y profesor, discutiendo y estudiando situaciones, deberá ser consumido en la comprensión de los problemas, su análisis  y planteo matemático y parcialmente en la solución manual. Esto deberá reflejarse además en el proceso de evaluación, evitando el desarrollo manual de largas fórmulas matemáticas (por ejemplo: multicanales en colas, Simplex en programación lineal, Holt en pronósticos, etc.), pero si aprovechándose a lo máximo de la información obtenida realizando los cálculos con las herramientas disponibles.</w:t>
      </w:r>
    </w:p>
    <w:p w:rsidR="00D938DA" w:rsidRDefault="00D938DA">
      <w:pPr>
        <w:widowControl w:val="0"/>
        <w:jc w:val="both"/>
        <w:rPr>
          <w:rFonts w:ascii="Arial" w:hAnsi="Arial"/>
          <w:sz w:val="20"/>
        </w:rPr>
      </w:pPr>
    </w:p>
    <w:p w:rsidR="00D938DA" w:rsidRDefault="00D938DA">
      <w:pPr>
        <w:widowControl w:val="0"/>
        <w:jc w:val="both"/>
        <w:rPr>
          <w:rFonts w:ascii="Arial" w:hAnsi="Arial"/>
          <w:sz w:val="20"/>
        </w:rPr>
      </w:pPr>
      <w:r>
        <w:rPr>
          <w:rFonts w:ascii="Arial" w:hAnsi="Arial"/>
          <w:sz w:val="20"/>
        </w:rPr>
        <w:t xml:space="preserve">La necesidad de un estudio continuo y al día de la materia por parte del estudiante, mediante la realización de quices continuos. Esto se apoyará suministrando y asignando ejercicios prácticos seleccionados para los objetivos del curso y adecuados procesos de seguimiento relacionados.   </w:t>
      </w:r>
    </w:p>
    <w:p w:rsidR="00D938DA" w:rsidRDefault="00D938DA">
      <w:pPr>
        <w:widowControl w:val="0"/>
        <w:jc w:val="both"/>
        <w:rPr>
          <w:rFonts w:ascii="Arial" w:hAnsi="Arial"/>
          <w:sz w:val="20"/>
        </w:rPr>
      </w:pPr>
    </w:p>
    <w:p w:rsidR="00D938DA" w:rsidRDefault="00D938DA">
      <w:pPr>
        <w:widowControl w:val="0"/>
        <w:jc w:val="both"/>
        <w:rPr>
          <w:rFonts w:ascii="Arial" w:hAnsi="Arial"/>
          <w:sz w:val="20"/>
        </w:rPr>
      </w:pPr>
      <w:r>
        <w:rPr>
          <w:rFonts w:ascii="Arial" w:hAnsi="Arial"/>
          <w:sz w:val="20"/>
        </w:rPr>
        <w:t>Fuera del aula los participantes deberán estudiar la materia cubierta y resolver ejercicios que sean o no previamente asignados. En este sentido se fomentará la organización de pequeños subgrupos que faciliten el análisis y discusión de la materia.</w:t>
      </w:r>
    </w:p>
    <w:p w:rsidR="00D938DA" w:rsidRDefault="00D938DA">
      <w:pPr>
        <w:widowControl w:val="0"/>
        <w:jc w:val="both"/>
        <w:rPr>
          <w:rFonts w:ascii="Arial" w:hAnsi="Arial"/>
          <w:sz w:val="20"/>
        </w:rPr>
      </w:pPr>
    </w:p>
    <w:p w:rsidR="00D938DA" w:rsidRDefault="00D938DA">
      <w:pPr>
        <w:widowControl w:val="0"/>
        <w:jc w:val="both"/>
        <w:rPr>
          <w:rFonts w:ascii="Arial" w:hAnsi="Arial"/>
          <w:sz w:val="20"/>
        </w:rPr>
      </w:pPr>
      <w:r>
        <w:rPr>
          <w:rFonts w:ascii="Arial" w:hAnsi="Arial"/>
          <w:sz w:val="20"/>
        </w:rPr>
        <w:t>Deberá buscarse una continua retroalimentación de la metodología, para comprender la asimilación real de los estudiantes a la misma.</w:t>
      </w:r>
    </w:p>
    <w:p w:rsidR="00D938DA" w:rsidRDefault="00D938DA">
      <w:pPr>
        <w:jc w:val="both"/>
        <w:rPr>
          <w:rFonts w:ascii="Arial" w:hAnsi="Arial" w:cs="Arial"/>
          <w:b/>
          <w:sz w:val="20"/>
        </w:rPr>
      </w:pPr>
    </w:p>
    <w:p w:rsidR="00D938DA" w:rsidRDefault="00D938DA">
      <w:pPr>
        <w:jc w:val="both"/>
        <w:rPr>
          <w:rFonts w:ascii="Arial" w:hAnsi="Arial" w:cs="Arial"/>
          <w:b/>
          <w:sz w:val="20"/>
        </w:rPr>
      </w:pPr>
    </w:p>
    <w:p w:rsidR="00D5362C" w:rsidRDefault="00D5362C">
      <w:pPr>
        <w:jc w:val="both"/>
        <w:rPr>
          <w:rFonts w:ascii="Arial" w:hAnsi="Arial" w:cs="Arial"/>
          <w:b/>
          <w:sz w:val="20"/>
        </w:rPr>
      </w:pPr>
    </w:p>
    <w:p w:rsidR="00C137C3" w:rsidRDefault="00C137C3" w:rsidP="00C137C3">
      <w:pPr>
        <w:jc w:val="both"/>
        <w:rPr>
          <w:rFonts w:ascii="Arial" w:hAnsi="Arial" w:cs="Arial"/>
          <w:b/>
          <w:sz w:val="20"/>
        </w:rPr>
      </w:pPr>
    </w:p>
    <w:p w:rsidR="00C137C3" w:rsidRDefault="00C137C3" w:rsidP="00C137C3">
      <w:pPr>
        <w:jc w:val="both"/>
        <w:rPr>
          <w:rFonts w:ascii="Arial" w:hAnsi="Arial" w:cs="Arial"/>
          <w:b/>
          <w:sz w:val="20"/>
        </w:rPr>
      </w:pPr>
    </w:p>
    <w:p w:rsidR="00C137C3" w:rsidRDefault="00C137C3" w:rsidP="00C137C3">
      <w:pPr>
        <w:numPr>
          <w:ilvl w:val="0"/>
          <w:numId w:val="10"/>
        </w:numPr>
        <w:jc w:val="both"/>
        <w:rPr>
          <w:rFonts w:ascii="Arial" w:hAnsi="Arial" w:cs="Arial"/>
          <w:b/>
          <w:sz w:val="20"/>
        </w:rPr>
      </w:pPr>
      <w:r>
        <w:rPr>
          <w:rFonts w:ascii="Arial" w:hAnsi="Arial" w:cs="Arial"/>
          <w:b/>
          <w:sz w:val="20"/>
        </w:rPr>
        <w:t>BIBLIOGRAFÍA</w:t>
      </w:r>
    </w:p>
    <w:p w:rsidR="00C137C3" w:rsidRDefault="00C137C3" w:rsidP="00C137C3">
      <w:pPr>
        <w:jc w:val="both"/>
        <w:rPr>
          <w:rFonts w:ascii="Arial" w:hAnsi="Arial" w:cs="Arial"/>
          <w:b/>
          <w:sz w:val="20"/>
        </w:rPr>
      </w:pPr>
    </w:p>
    <w:p w:rsidR="00C137C3" w:rsidRDefault="00C137C3" w:rsidP="00C137C3">
      <w:pPr>
        <w:pStyle w:val="Textoindependiente"/>
        <w:jc w:val="left"/>
        <w:rPr>
          <w:rFonts w:cs="Arial"/>
          <w:sz w:val="20"/>
        </w:rPr>
      </w:pPr>
      <w:r>
        <w:rPr>
          <w:rFonts w:cs="Arial"/>
          <w:sz w:val="20"/>
        </w:rPr>
        <w:t xml:space="preserve">Para efectos de alcance, nomenclatura y enfoque de los temas, se ha seleccionado como  libro de texto: </w:t>
      </w:r>
    </w:p>
    <w:p w:rsidR="00C137C3" w:rsidRDefault="00C137C3" w:rsidP="00C137C3">
      <w:pPr>
        <w:pStyle w:val="Textoindependiente"/>
        <w:jc w:val="left"/>
        <w:rPr>
          <w:rFonts w:cs="Arial"/>
          <w:sz w:val="20"/>
        </w:rPr>
      </w:pPr>
    </w:p>
    <w:p w:rsidR="00C137C3" w:rsidRDefault="00C137C3" w:rsidP="00C137C3">
      <w:pPr>
        <w:pStyle w:val="Textoindependiente"/>
        <w:jc w:val="left"/>
        <w:rPr>
          <w:rFonts w:cs="Arial"/>
          <w:sz w:val="20"/>
        </w:rPr>
      </w:pPr>
      <w:r w:rsidRPr="00C0719C">
        <w:rPr>
          <w:rFonts w:cs="Arial"/>
          <w:b/>
          <w:sz w:val="20"/>
        </w:rPr>
        <w:t>METODOS CUANTITATIVOS PARA LOS NEGOCIOS</w:t>
      </w:r>
      <w:r>
        <w:rPr>
          <w:rFonts w:cs="Arial"/>
          <w:b/>
          <w:sz w:val="20"/>
        </w:rPr>
        <w:t xml:space="preserve">  </w:t>
      </w:r>
      <w:r>
        <w:rPr>
          <w:rFonts w:cs="Arial"/>
          <w:sz w:val="20"/>
        </w:rPr>
        <w:t>de Render – Stair – Hanna</w:t>
      </w:r>
    </w:p>
    <w:p w:rsidR="00C137C3" w:rsidRDefault="00C137C3" w:rsidP="00C137C3">
      <w:pPr>
        <w:pStyle w:val="Textoindependiente"/>
        <w:jc w:val="left"/>
        <w:rPr>
          <w:rFonts w:cs="Arial"/>
          <w:sz w:val="20"/>
        </w:rPr>
      </w:pPr>
      <w:r>
        <w:rPr>
          <w:rFonts w:cs="Arial"/>
          <w:sz w:val="20"/>
        </w:rPr>
        <w:t>Undécima Edición en español. Año 2012. PEARSON EDUCACION, México, 2012</w:t>
      </w:r>
    </w:p>
    <w:p w:rsidR="00C137C3" w:rsidRDefault="00C137C3" w:rsidP="00C137C3">
      <w:pPr>
        <w:pStyle w:val="Textoindependiente"/>
        <w:jc w:val="left"/>
        <w:rPr>
          <w:rFonts w:cs="Arial"/>
          <w:sz w:val="20"/>
        </w:rPr>
      </w:pPr>
    </w:p>
    <w:p w:rsidR="00C137C3" w:rsidRPr="00C0719C" w:rsidRDefault="00C137C3" w:rsidP="00C137C3">
      <w:pPr>
        <w:pStyle w:val="Textoindependiente"/>
        <w:jc w:val="left"/>
        <w:rPr>
          <w:rFonts w:cs="Arial"/>
          <w:sz w:val="20"/>
        </w:rPr>
      </w:pPr>
      <w:r>
        <w:rPr>
          <w:rFonts w:cs="Arial"/>
          <w:sz w:val="20"/>
        </w:rPr>
        <w:t>Como libros de texto de referencia los siguientes:</w:t>
      </w:r>
    </w:p>
    <w:p w:rsidR="00C137C3" w:rsidRDefault="00C137C3" w:rsidP="00C137C3">
      <w:pPr>
        <w:pStyle w:val="Textoindependiente"/>
        <w:jc w:val="left"/>
        <w:rPr>
          <w:rFonts w:cs="Arial"/>
          <w:sz w:val="20"/>
        </w:rPr>
      </w:pPr>
    </w:p>
    <w:p w:rsidR="00C137C3" w:rsidRDefault="00C137C3" w:rsidP="00C137C3">
      <w:pPr>
        <w:pStyle w:val="Textoindependiente"/>
        <w:jc w:val="left"/>
        <w:rPr>
          <w:rFonts w:cs="Arial"/>
          <w:sz w:val="20"/>
        </w:rPr>
      </w:pPr>
      <w:r>
        <w:rPr>
          <w:rFonts w:cs="Arial"/>
          <w:b/>
          <w:sz w:val="20"/>
        </w:rPr>
        <w:t>MÉTODOS CUANTITATIVOS PARA ADMINISTRACIÓN</w:t>
      </w:r>
      <w:r>
        <w:rPr>
          <w:rFonts w:cs="Arial"/>
          <w:sz w:val="20"/>
        </w:rPr>
        <w:t xml:space="preserve"> de Hiller – Hiller – Lieberman. Primera Edición en español. Año 2002. </w:t>
      </w:r>
      <w:r>
        <w:rPr>
          <w:rFonts w:cs="Arial"/>
          <w:sz w:val="20"/>
          <w:lang w:val="es-CR"/>
        </w:rPr>
        <w:t xml:space="preserve">Mc Graw Hill / Interamericana Editores, S.A. de C.V. </w:t>
      </w:r>
    </w:p>
    <w:p w:rsidR="00C137C3" w:rsidRDefault="00C137C3" w:rsidP="00C137C3">
      <w:pPr>
        <w:pStyle w:val="Textoindependiente"/>
        <w:jc w:val="left"/>
        <w:rPr>
          <w:rFonts w:cs="Arial"/>
          <w:sz w:val="20"/>
        </w:rPr>
      </w:pPr>
    </w:p>
    <w:p w:rsidR="00C137C3" w:rsidRDefault="00C137C3" w:rsidP="00C137C3">
      <w:pPr>
        <w:pStyle w:val="Textoindependiente"/>
        <w:jc w:val="left"/>
        <w:rPr>
          <w:rFonts w:cs="Arial"/>
          <w:sz w:val="20"/>
        </w:rPr>
      </w:pPr>
      <w:r>
        <w:rPr>
          <w:rFonts w:cs="Arial"/>
          <w:b/>
          <w:sz w:val="20"/>
        </w:rPr>
        <w:t>METODOS CUANTIATIVOS PARA LOS NEGOCIOS</w:t>
      </w:r>
      <w:r>
        <w:rPr>
          <w:rFonts w:cs="Arial"/>
          <w:sz w:val="20"/>
        </w:rPr>
        <w:t xml:space="preserve"> de Anderson – Sweeney – Williams. Novena Edición en español. Año 2004. Internacional Thomson Editores, S.A. de C.V. </w:t>
      </w:r>
    </w:p>
    <w:p w:rsidR="00C137C3" w:rsidRDefault="00C137C3" w:rsidP="00C137C3">
      <w:pPr>
        <w:pStyle w:val="Textoindependiente"/>
        <w:jc w:val="left"/>
        <w:rPr>
          <w:rFonts w:cs="Arial"/>
          <w:sz w:val="20"/>
        </w:rPr>
      </w:pPr>
    </w:p>
    <w:p w:rsidR="00C137C3" w:rsidRDefault="00C137C3" w:rsidP="00C137C3">
      <w:pPr>
        <w:pStyle w:val="Textoindependiente"/>
        <w:jc w:val="left"/>
        <w:rPr>
          <w:rFonts w:cs="Arial"/>
          <w:sz w:val="20"/>
        </w:rPr>
      </w:pPr>
      <w:r>
        <w:rPr>
          <w:rFonts w:cs="Arial"/>
          <w:b/>
          <w:sz w:val="20"/>
        </w:rPr>
        <w:t xml:space="preserve">INVESTIGACIÓN DE OPERACIONES EN </w:t>
      </w:r>
      <w:smartTag w:uri="urn:schemas-microsoft-com:office:smarttags" w:element="PersonName">
        <w:smartTagPr>
          <w:attr w:name="ProductID" w:val="LA CIENCIA ADMINISTRATIVA"/>
        </w:smartTagPr>
        <w:r>
          <w:rPr>
            <w:rFonts w:cs="Arial"/>
            <w:b/>
            <w:sz w:val="20"/>
          </w:rPr>
          <w:t>LA CIENCIA ADMINISTRATIVA</w:t>
        </w:r>
      </w:smartTag>
      <w:r>
        <w:rPr>
          <w:rFonts w:cs="Arial"/>
          <w:b/>
          <w:sz w:val="20"/>
        </w:rPr>
        <w:t xml:space="preserve"> </w:t>
      </w:r>
      <w:r>
        <w:rPr>
          <w:rFonts w:cs="Arial"/>
          <w:sz w:val="20"/>
        </w:rPr>
        <w:t>de</w:t>
      </w:r>
      <w:r>
        <w:rPr>
          <w:rFonts w:cs="Arial"/>
          <w:b/>
          <w:sz w:val="20"/>
        </w:rPr>
        <w:t xml:space="preserve"> Eppen – Gould – Schmidt – Moore – Weatherford</w:t>
      </w:r>
      <w:r>
        <w:rPr>
          <w:rFonts w:cs="Arial"/>
          <w:sz w:val="20"/>
        </w:rPr>
        <w:t xml:space="preserve">. Quinta Edición. Año 2000. Prentice Hall Hispanoamericana, S.A.  </w:t>
      </w:r>
    </w:p>
    <w:p w:rsidR="00C137C3" w:rsidRDefault="00C137C3" w:rsidP="00C137C3">
      <w:pPr>
        <w:pStyle w:val="Textoindependiente"/>
        <w:jc w:val="left"/>
        <w:rPr>
          <w:rFonts w:cs="Arial"/>
          <w:sz w:val="20"/>
        </w:rPr>
      </w:pPr>
    </w:p>
    <w:p w:rsidR="00C137C3" w:rsidRPr="001553D4" w:rsidRDefault="00C137C3" w:rsidP="00C137C3">
      <w:pPr>
        <w:pStyle w:val="Textoindependiente"/>
        <w:jc w:val="left"/>
        <w:rPr>
          <w:rFonts w:cs="Arial"/>
          <w:sz w:val="20"/>
          <w:lang w:val="es-ES"/>
        </w:rPr>
      </w:pPr>
      <w:r>
        <w:rPr>
          <w:rFonts w:cs="Arial"/>
          <w:b/>
          <w:sz w:val="20"/>
        </w:rPr>
        <w:t>ANÁLISIS CUANTITATIVO PARA LOS NEGOCIOS</w:t>
      </w:r>
      <w:r>
        <w:rPr>
          <w:rFonts w:cs="Arial"/>
          <w:sz w:val="20"/>
        </w:rPr>
        <w:t xml:space="preserve"> de </w:t>
      </w:r>
      <w:r>
        <w:rPr>
          <w:rFonts w:cs="Arial"/>
          <w:b/>
          <w:sz w:val="20"/>
        </w:rPr>
        <w:t>Bonini</w:t>
      </w:r>
      <w:r>
        <w:rPr>
          <w:rFonts w:cs="Arial"/>
          <w:sz w:val="20"/>
        </w:rPr>
        <w:t xml:space="preserve"> – </w:t>
      </w:r>
      <w:r>
        <w:rPr>
          <w:rFonts w:cs="Arial"/>
          <w:b/>
          <w:sz w:val="20"/>
        </w:rPr>
        <w:t>Hausman</w:t>
      </w:r>
      <w:r>
        <w:rPr>
          <w:rFonts w:cs="Arial"/>
          <w:sz w:val="20"/>
        </w:rPr>
        <w:t xml:space="preserve">- </w:t>
      </w:r>
      <w:r>
        <w:rPr>
          <w:rFonts w:cs="Arial"/>
          <w:b/>
          <w:sz w:val="20"/>
        </w:rPr>
        <w:t>Bierman</w:t>
      </w:r>
      <w:r>
        <w:rPr>
          <w:rFonts w:cs="Arial"/>
          <w:sz w:val="20"/>
        </w:rPr>
        <w:t xml:space="preserve">. Novena Edición. Año 2000. </w:t>
      </w:r>
      <w:r w:rsidRPr="001553D4">
        <w:rPr>
          <w:rFonts w:cs="Arial"/>
          <w:sz w:val="20"/>
          <w:lang w:val="es-ES"/>
        </w:rPr>
        <w:t>Mc Graw Hill / Interamericana.</w:t>
      </w:r>
    </w:p>
    <w:p w:rsidR="00C137C3" w:rsidRPr="001553D4" w:rsidRDefault="00C137C3" w:rsidP="00C137C3">
      <w:pPr>
        <w:pStyle w:val="Textoindependiente"/>
        <w:jc w:val="left"/>
        <w:rPr>
          <w:rFonts w:cs="Arial"/>
          <w:sz w:val="20"/>
          <w:lang w:val="es-ES"/>
        </w:rPr>
      </w:pPr>
    </w:p>
    <w:p w:rsidR="00C137C3" w:rsidRDefault="00C137C3" w:rsidP="00C137C3">
      <w:pPr>
        <w:rPr>
          <w:rFonts w:ascii="Arial" w:hAnsi="Arial" w:cs="Arial"/>
          <w:sz w:val="20"/>
        </w:rPr>
      </w:pPr>
      <w:r>
        <w:rPr>
          <w:rFonts w:ascii="Arial" w:hAnsi="Arial" w:cs="Arial"/>
          <w:sz w:val="20"/>
          <w:lang w:val="es-MX"/>
        </w:rPr>
        <w:t>S</w:t>
      </w:r>
      <w:r>
        <w:rPr>
          <w:rFonts w:ascii="Arial" w:hAnsi="Arial" w:cs="Arial"/>
          <w:sz w:val="20"/>
          <w:lang w:val="es-CR"/>
        </w:rPr>
        <w:t>e recomienda por lo menos la adquisición del primer  de los tres libros teniendo en cuenta además que dispone de un disco compacto con programas de apoyo requeridos en el curso.</w:t>
      </w:r>
    </w:p>
    <w:p w:rsidR="00D938DA" w:rsidRDefault="00D938DA" w:rsidP="00C137C3">
      <w:pPr>
        <w:jc w:val="both"/>
        <w:rPr>
          <w:rFonts w:ascii="Arial" w:hAnsi="Arial" w:cs="Arial"/>
          <w:sz w:val="20"/>
        </w:rPr>
      </w:pPr>
    </w:p>
    <w:sectPr w:rsidR="00D938DA" w:rsidSect="00D461F2">
      <w:footerReference w:type="even" r:id="rId14"/>
      <w:footerReference w:type="default" r:id="rId15"/>
      <w:pgSz w:w="11906" w:h="16838"/>
      <w:pgMar w:top="1417" w:right="1701" w:bottom="1417" w:left="1701" w:header="708" w:footer="3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E2" w:rsidRDefault="00B261E2">
      <w:r>
        <w:separator/>
      </w:r>
    </w:p>
  </w:endnote>
  <w:endnote w:type="continuationSeparator" w:id="0">
    <w:p w:rsidR="00B261E2" w:rsidRDefault="00B2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4E" w:rsidRDefault="00F63FAA">
    <w:pPr>
      <w:pStyle w:val="Piedepgina"/>
      <w:framePr w:wrap="around" w:vAnchor="text" w:hAnchor="margin" w:xAlign="right" w:y="1"/>
      <w:rPr>
        <w:rStyle w:val="Nmerodepgina"/>
      </w:rPr>
    </w:pPr>
    <w:r>
      <w:rPr>
        <w:rStyle w:val="Nmerodepgina"/>
      </w:rPr>
      <w:fldChar w:fldCharType="begin"/>
    </w:r>
    <w:r w:rsidR="00584C4E">
      <w:rPr>
        <w:rStyle w:val="Nmerodepgina"/>
      </w:rPr>
      <w:instrText xml:space="preserve">PAGE  </w:instrText>
    </w:r>
    <w:r>
      <w:rPr>
        <w:rStyle w:val="Nmerodepgina"/>
      </w:rPr>
      <w:fldChar w:fldCharType="end"/>
    </w:r>
  </w:p>
  <w:p w:rsidR="00584C4E" w:rsidRDefault="00584C4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4E" w:rsidRDefault="00F63FAA">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sidR="00584C4E">
      <w:rPr>
        <w:rStyle w:val="Nmerodepgina"/>
        <w:rFonts w:ascii="Arial Black" w:hAnsi="Arial Black"/>
        <w:sz w:val="14"/>
      </w:rPr>
      <w:instrText xml:space="preserve">PAGE  </w:instrText>
    </w:r>
    <w:r>
      <w:rPr>
        <w:rStyle w:val="Nmerodepgina"/>
        <w:rFonts w:ascii="Arial Black" w:hAnsi="Arial Black"/>
        <w:sz w:val="14"/>
      </w:rPr>
      <w:fldChar w:fldCharType="separate"/>
    </w:r>
    <w:r w:rsidR="00D461F2">
      <w:rPr>
        <w:rStyle w:val="Nmerodepgina"/>
        <w:rFonts w:ascii="Arial Black" w:hAnsi="Arial Black"/>
        <w:noProof/>
        <w:sz w:val="14"/>
      </w:rPr>
      <w:t>1</w:t>
    </w:r>
    <w:r>
      <w:rPr>
        <w:rStyle w:val="Nmerodepgina"/>
        <w:rFonts w:ascii="Arial Black" w:hAnsi="Arial Black"/>
        <w:sz w:val="14"/>
      </w:rPr>
      <w:fldChar w:fldCharType="end"/>
    </w:r>
  </w:p>
  <w:p w:rsidR="00D461F2" w:rsidRDefault="00D461F2" w:rsidP="00D461F2">
    <w:pPr>
      <w:pStyle w:val="Piedepgina"/>
      <w:spacing w:line="360" w:lineRule="auto"/>
      <w:jc w:val="center"/>
      <w:rPr>
        <w:bCs/>
        <w:i/>
        <w:szCs w:val="24"/>
        <w:lang w:val="es-MX"/>
      </w:rPr>
    </w:pPr>
    <w:r>
      <w:rPr>
        <w:noProof/>
      </w:rPr>
      <w:pict>
        <v:line id="8 Conector recto" o:spid="_x0000_s2062" style="position:absolute;left:0;text-align:left;z-index:251665408;visibility:visible;mso-width-relative:margin" from="-14.65pt,16.3pt" to="48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RewAEAAG4DAAAOAAAAZHJzL2Uyb0RvYy54bWysU01v2zAMvQ/ofxB0X+ymW1YYcXpI0F2G&#10;LcC6H8DKki1AXyDVOPn3o5Q067bbMB8kUhSf+B7p9cPRO3HQSDaGXt4uWil0UHGwYezlj6fH9/dS&#10;UIYwgItB9/KkST5sbt6t59TpZZyiGzQKBgnUzamXU86paxpSk/ZAi5h04KCJ6CGzi2MzIMyM7l2z&#10;bNtVM0ccEkalifh0dw7KTcU3Rqv8zRjSWbhecm25rljX57I2mzV0I0KarLqUAf9QhQcb+NEr1A4y&#10;iBe0f0F5qzBSNHmhom+iMVbpyoHZ3LZ/sPk+QdKVC4tD6SoT/T9Y9fWwR2GHXnKjAnhu0b3YcqtU&#10;jiiwbEWjOVHHV7dhjxeP0h4L4aNBX3amIo5V19NVV33MQvHh6u7D3eojy69eY82vxISUP+voRTF6&#10;6WwolKGDwxfK/Bhffb1SjkN8tM7VtrkgZp655ae2QANPj3GQ2fSJ+VAYpQA38liqjBWSorNDSS9A&#10;dKKtQ3EAngweqCHOT1yvFA4oc4BJ1K+w5xJ+Sy317ICmc3INXa65UKB1HbxL+UW6s1jFeo7DqWrY&#10;FI+bWtEvA1im5q3P9tvfZPMTAAD//wMAUEsDBBQABgAIAAAAIQDQjOjW3wAAAAkBAAAPAAAAZHJz&#10;L2Rvd25yZXYueG1sTI/BTsMwDIbvSLxDZCRuW0qptlKaTgg0TaBdtiFxzRrTFBqna7KtvD1GHOBk&#10;2f70+3O5GF0nTjiE1pOCm2kCAqn2pqVGwetuOclBhKjJ6M4TKvjCAIvq8qLUhfFn2uBpGxvBIRQK&#10;rcDG2BdShtqi02HqeyTevfvB6cjt0Egz6DOHu06mSTKTTrfEF6zu8dFi/bk9OgX6abWJb3n6Mm+f&#10;7fpjtzysbH5Q6vpqfLgHEXGMfzD86LM6VOy090cyQXQKJvNsxqiC25QrA3dploHY/w5kVcr/H1Tf&#10;AAAA//8DAFBLAQItABQABgAIAAAAIQC2gziS/gAAAOEBAAATAAAAAAAAAAAAAAAAAAAAAABbQ29u&#10;dGVudF9UeXBlc10ueG1sUEsBAi0AFAAGAAgAAAAhADj9If/WAAAAlAEAAAsAAAAAAAAAAAAAAAAA&#10;LwEAAF9yZWxzLy5yZWxzUEsBAi0AFAAGAAgAAAAhANfuFF7AAQAAbgMAAA4AAAAAAAAAAAAAAAAA&#10;LgIAAGRycy9lMm9Eb2MueG1sUEsBAi0AFAAGAAgAAAAhANCM6NbfAAAACQEAAA8AAAAAAAAAAAAA&#10;AAAAGgQAAGRycy9kb3ducmV2LnhtbFBLBQYAAAAABAAEAPMAAAAmBQAAAAA=&#10;" strokeweight="1pt"/>
      </w:pict>
    </w:r>
    <w:r w:rsidRPr="00D4602A">
      <w:rPr>
        <w:bCs/>
        <w:i/>
        <w:szCs w:val="24"/>
        <w:lang w:val="es-MX"/>
      </w:rPr>
      <w:t>Una larga trayectoria de excelencia…</w:t>
    </w:r>
  </w:p>
  <w:p w:rsidR="00D461F2" w:rsidRPr="0037717E" w:rsidRDefault="00D461F2" w:rsidP="00D461F2">
    <w:pPr>
      <w:pStyle w:val="Piedepgina"/>
      <w:jc w:val="center"/>
      <w:rPr>
        <w:bCs/>
        <w:i/>
        <w:szCs w:val="24"/>
        <w:lang w:val="es-MX"/>
      </w:rPr>
    </w:pPr>
    <w:r w:rsidRPr="00E71683">
      <w:rPr>
        <w:sz w:val="20"/>
        <w:lang w:val="pt-BR"/>
      </w:rPr>
      <w:t>Teléfonos: 2511-9180 / 2511-9188 Fax. 2511-9181</w:t>
    </w:r>
  </w:p>
  <w:p w:rsidR="00D461F2" w:rsidRDefault="00D461F2" w:rsidP="00D461F2">
    <w:pPr>
      <w:pStyle w:val="Piedepgina"/>
      <w:jc w:val="center"/>
      <w:rPr>
        <w:bCs/>
        <w:i/>
        <w:szCs w:val="24"/>
        <w:lang w:val="es-MX"/>
      </w:rPr>
    </w:pPr>
    <w:r w:rsidRPr="00E71683">
      <w:rPr>
        <w:sz w:val="20"/>
        <w:lang w:val="pt-BR"/>
      </w:rPr>
      <w:t xml:space="preserve">Correo Electrónico: </w:t>
    </w:r>
    <w:hyperlink r:id="rId1" w:history="1">
      <w:r w:rsidRPr="00E71683">
        <w:rPr>
          <w:rStyle w:val="Hipervnculo"/>
          <w:sz w:val="20"/>
          <w:lang w:val="pt-BR"/>
        </w:rPr>
        <w:t>negocios@ucr.ac.cr</w:t>
      </w:r>
    </w:hyperlink>
    <w:r w:rsidRPr="00E71683">
      <w:rPr>
        <w:sz w:val="20"/>
        <w:lang w:val="pt-BR"/>
      </w:rPr>
      <w:t xml:space="preserve">      </w:t>
    </w:r>
    <w:r>
      <w:rPr>
        <w:sz w:val="20"/>
        <w:lang w:val="pt-BR"/>
      </w:rPr>
      <w:t>Sitio</w:t>
    </w:r>
    <w:r w:rsidRPr="00E71683">
      <w:rPr>
        <w:sz w:val="20"/>
        <w:lang w:val="pt-BR"/>
      </w:rPr>
      <w:t xml:space="preserve"> Web: </w:t>
    </w:r>
    <w:hyperlink r:id="rId2" w:history="1">
      <w:r w:rsidRPr="00E71683">
        <w:rPr>
          <w:rStyle w:val="Hipervnculo"/>
          <w:sz w:val="20"/>
          <w:lang w:val="pt-BR"/>
        </w:rPr>
        <w:t>http://www.ean.ucr.ac.cr</w:t>
      </w:r>
    </w:hyperlink>
  </w:p>
  <w:p w:rsidR="00D461F2" w:rsidRPr="00100D41" w:rsidRDefault="00D461F2" w:rsidP="00D461F2">
    <w:pPr>
      <w:pStyle w:val="Piedepgina"/>
      <w:ind w:right="360"/>
      <w:rPr>
        <w:lang w:val="pt-BR"/>
      </w:rPr>
    </w:pPr>
  </w:p>
  <w:p w:rsidR="00584C4E" w:rsidRPr="00D461F2" w:rsidRDefault="00584C4E" w:rsidP="00D461F2">
    <w:pPr>
      <w:pStyle w:val="Piedepgina"/>
      <w:ind w:right="360"/>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4E" w:rsidRDefault="00F63FAA">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sidR="00584C4E">
      <w:rPr>
        <w:rStyle w:val="Nmerodepgina"/>
        <w:rFonts w:ascii="Arial Black" w:hAnsi="Arial Black"/>
        <w:sz w:val="14"/>
      </w:rPr>
      <w:instrText xml:space="preserve">PAGE  </w:instrText>
    </w:r>
    <w:r>
      <w:rPr>
        <w:rStyle w:val="Nmerodepgina"/>
        <w:rFonts w:ascii="Arial Black" w:hAnsi="Arial Black"/>
        <w:sz w:val="14"/>
      </w:rPr>
      <w:fldChar w:fldCharType="separate"/>
    </w:r>
    <w:r w:rsidR="00584C4E">
      <w:rPr>
        <w:rStyle w:val="Nmerodepgina"/>
        <w:rFonts w:ascii="Arial Black" w:hAnsi="Arial Black"/>
        <w:noProof/>
        <w:sz w:val="14"/>
      </w:rPr>
      <w:t>2</w:t>
    </w:r>
    <w:r>
      <w:rPr>
        <w:rStyle w:val="Nmerodepgina"/>
        <w:rFonts w:ascii="Arial Black" w:hAnsi="Arial Black"/>
        <w:sz w:val="14"/>
      </w:rPr>
      <w:fldChar w:fldCharType="end"/>
    </w:r>
  </w:p>
  <w:p w:rsidR="00584C4E" w:rsidRDefault="00584C4E">
    <w:pPr>
      <w:pStyle w:val="Piedepgina"/>
      <w:pBdr>
        <w:top w:val="single" w:sz="4" w:space="1" w:color="auto"/>
      </w:pBdr>
      <w:tabs>
        <w:tab w:val="clear" w:pos="4252"/>
      </w:tabs>
      <w:ind w:right="360"/>
      <w:jc w:val="center"/>
      <w:rPr>
        <w:rStyle w:val="Nmerodepgina"/>
        <w:rFonts w:ascii="Arial Black" w:hAnsi="Arial Black"/>
        <w:sz w:val="14"/>
      </w:rPr>
    </w:pPr>
  </w:p>
  <w:p w:rsidR="00584C4E" w:rsidRDefault="00584C4E">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rsidR="00584C4E" w:rsidRDefault="00584C4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4E" w:rsidRDefault="00F63FAA">
    <w:pPr>
      <w:pStyle w:val="Piedepgina"/>
      <w:framePr w:wrap="around" w:vAnchor="text" w:hAnchor="margin" w:xAlign="right" w:y="1"/>
      <w:rPr>
        <w:rStyle w:val="Nmerodepgina"/>
      </w:rPr>
    </w:pPr>
    <w:r>
      <w:rPr>
        <w:rStyle w:val="Nmerodepgina"/>
      </w:rPr>
      <w:fldChar w:fldCharType="begin"/>
    </w:r>
    <w:r w:rsidR="00584C4E">
      <w:rPr>
        <w:rStyle w:val="Nmerodepgina"/>
      </w:rPr>
      <w:instrText xml:space="preserve">PAGE  </w:instrText>
    </w:r>
    <w:r>
      <w:rPr>
        <w:rStyle w:val="Nmerodepgina"/>
      </w:rPr>
      <w:fldChar w:fldCharType="end"/>
    </w:r>
  </w:p>
  <w:p w:rsidR="00584C4E" w:rsidRDefault="00584C4E">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4E" w:rsidRDefault="00F63FAA">
    <w:pPr>
      <w:pStyle w:val="Piedepgina"/>
      <w:framePr w:wrap="around" w:vAnchor="text" w:hAnchor="margin" w:xAlign="right" w:y="1"/>
      <w:rPr>
        <w:rStyle w:val="Nmerodepgina"/>
      </w:rPr>
    </w:pPr>
    <w:r>
      <w:rPr>
        <w:rStyle w:val="Nmerodepgina"/>
      </w:rPr>
      <w:fldChar w:fldCharType="begin"/>
    </w:r>
    <w:r w:rsidR="00584C4E">
      <w:rPr>
        <w:rStyle w:val="Nmerodepgina"/>
      </w:rPr>
      <w:instrText xml:space="preserve">PAGE  </w:instrText>
    </w:r>
    <w:r>
      <w:rPr>
        <w:rStyle w:val="Nmerodepgina"/>
      </w:rPr>
      <w:fldChar w:fldCharType="separate"/>
    </w:r>
    <w:r w:rsidR="00D461F2">
      <w:rPr>
        <w:rStyle w:val="Nmerodepgina"/>
        <w:noProof/>
      </w:rPr>
      <w:t>5</w:t>
    </w:r>
    <w:r>
      <w:rPr>
        <w:rStyle w:val="Nmerodepgina"/>
      </w:rPr>
      <w:fldChar w:fldCharType="end"/>
    </w:r>
  </w:p>
  <w:p w:rsidR="00D461F2" w:rsidRDefault="00D461F2" w:rsidP="00D461F2">
    <w:pPr>
      <w:pStyle w:val="Piedepgina"/>
      <w:spacing w:line="360" w:lineRule="auto"/>
      <w:jc w:val="center"/>
      <w:rPr>
        <w:bCs/>
        <w:i/>
        <w:szCs w:val="24"/>
        <w:lang w:val="es-MX"/>
      </w:rPr>
    </w:pPr>
    <w:r>
      <w:rPr>
        <w:noProof/>
      </w:rPr>
      <w:pict>
        <v:line id="_x0000_s2063" style="position:absolute;left:0;text-align:left;z-index:251667456;visibility:visible;mso-width-relative:margin" from="-14.65pt,16.3pt" to="48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RewAEAAG4DAAAOAAAAZHJzL2Uyb0RvYy54bWysU01v2zAMvQ/ofxB0X+ymW1YYcXpI0F2G&#10;LcC6H8DKki1AXyDVOPn3o5Q067bbMB8kUhSf+B7p9cPRO3HQSDaGXt4uWil0UHGwYezlj6fH9/dS&#10;UIYwgItB9/KkST5sbt6t59TpZZyiGzQKBgnUzamXU86paxpSk/ZAi5h04KCJ6CGzi2MzIMyM7l2z&#10;bNtVM0ccEkalifh0dw7KTcU3Rqv8zRjSWbhecm25rljX57I2mzV0I0KarLqUAf9QhQcb+NEr1A4y&#10;iBe0f0F5qzBSNHmhom+iMVbpyoHZ3LZ/sPk+QdKVC4tD6SoT/T9Y9fWwR2GHXnKjAnhu0b3YcqtU&#10;jiiwbEWjOVHHV7dhjxeP0h4L4aNBX3amIo5V19NVV33MQvHh6u7D3eojy69eY82vxISUP+voRTF6&#10;6WwolKGDwxfK/Bhffb1SjkN8tM7VtrkgZp655ae2QANPj3GQ2fSJ+VAYpQA38liqjBWSorNDSS9A&#10;dKKtQ3EAngweqCHOT1yvFA4oc4BJ1K+w5xJ+Sy317ICmc3INXa65UKB1HbxL+UW6s1jFeo7DqWrY&#10;FI+bWtEvA1im5q3P9tvfZPMTAAD//wMAUEsDBBQABgAIAAAAIQDQjOjW3wAAAAkBAAAPAAAAZHJz&#10;L2Rvd25yZXYueG1sTI/BTsMwDIbvSLxDZCRuW0qptlKaTgg0TaBdtiFxzRrTFBqna7KtvD1GHOBk&#10;2f70+3O5GF0nTjiE1pOCm2kCAqn2pqVGwetuOclBhKjJ6M4TKvjCAIvq8qLUhfFn2uBpGxvBIRQK&#10;rcDG2BdShtqi02HqeyTevfvB6cjt0Egz6DOHu06mSTKTTrfEF6zu8dFi/bk9OgX6abWJb3n6Mm+f&#10;7fpjtzysbH5Q6vpqfLgHEXGMfzD86LM6VOy090cyQXQKJvNsxqiC25QrA3dploHY/w5kVcr/H1Tf&#10;AAAA//8DAFBLAQItABQABgAIAAAAIQC2gziS/gAAAOEBAAATAAAAAAAAAAAAAAAAAAAAAABbQ29u&#10;dGVudF9UeXBlc10ueG1sUEsBAi0AFAAGAAgAAAAhADj9If/WAAAAlAEAAAsAAAAAAAAAAAAAAAAA&#10;LwEAAF9yZWxzLy5yZWxzUEsBAi0AFAAGAAgAAAAhANfuFF7AAQAAbgMAAA4AAAAAAAAAAAAAAAAA&#10;LgIAAGRycy9lMm9Eb2MueG1sUEsBAi0AFAAGAAgAAAAhANCM6NbfAAAACQEAAA8AAAAAAAAAAAAA&#10;AAAAGgQAAGRycy9kb3ducmV2LnhtbFBLBQYAAAAABAAEAPMAAAAmBQAAAAA=&#10;" strokeweight="1pt"/>
      </w:pict>
    </w:r>
    <w:r w:rsidRPr="00D4602A">
      <w:rPr>
        <w:bCs/>
        <w:i/>
        <w:szCs w:val="24"/>
        <w:lang w:val="es-MX"/>
      </w:rPr>
      <w:t>Una larga trayectoria de excelencia…</w:t>
    </w:r>
  </w:p>
  <w:p w:rsidR="00D461F2" w:rsidRPr="0037717E" w:rsidRDefault="00D461F2" w:rsidP="00D461F2">
    <w:pPr>
      <w:pStyle w:val="Piedepgina"/>
      <w:jc w:val="center"/>
      <w:rPr>
        <w:bCs/>
        <w:i/>
        <w:szCs w:val="24"/>
        <w:lang w:val="es-MX"/>
      </w:rPr>
    </w:pPr>
    <w:r w:rsidRPr="00E71683">
      <w:rPr>
        <w:sz w:val="20"/>
        <w:lang w:val="pt-BR"/>
      </w:rPr>
      <w:t>Teléfonos: 2511-9180 / 2511-9188 Fax. 2511-9181</w:t>
    </w:r>
  </w:p>
  <w:p w:rsidR="00D461F2" w:rsidRDefault="00D461F2" w:rsidP="00D461F2">
    <w:pPr>
      <w:pStyle w:val="Piedepgina"/>
      <w:jc w:val="center"/>
      <w:rPr>
        <w:bCs/>
        <w:i/>
        <w:szCs w:val="24"/>
        <w:lang w:val="es-MX"/>
      </w:rPr>
    </w:pPr>
    <w:r w:rsidRPr="00E71683">
      <w:rPr>
        <w:sz w:val="20"/>
        <w:lang w:val="pt-BR"/>
      </w:rPr>
      <w:t xml:space="preserve">Correo Electrónico: </w:t>
    </w:r>
    <w:hyperlink r:id="rId1" w:history="1">
      <w:r w:rsidRPr="00E71683">
        <w:rPr>
          <w:rStyle w:val="Hipervnculo"/>
          <w:sz w:val="20"/>
          <w:lang w:val="pt-BR"/>
        </w:rPr>
        <w:t>negocios@ucr.ac.cr</w:t>
      </w:r>
    </w:hyperlink>
    <w:r w:rsidRPr="00E71683">
      <w:rPr>
        <w:sz w:val="20"/>
        <w:lang w:val="pt-BR"/>
      </w:rPr>
      <w:t xml:space="preserve">      </w:t>
    </w:r>
    <w:r>
      <w:rPr>
        <w:sz w:val="20"/>
        <w:lang w:val="pt-BR"/>
      </w:rPr>
      <w:t>Sitio</w:t>
    </w:r>
    <w:r w:rsidRPr="00E71683">
      <w:rPr>
        <w:sz w:val="20"/>
        <w:lang w:val="pt-BR"/>
      </w:rPr>
      <w:t xml:space="preserve"> Web: </w:t>
    </w:r>
    <w:hyperlink r:id="rId2" w:history="1">
      <w:r w:rsidRPr="00E71683">
        <w:rPr>
          <w:rStyle w:val="Hipervnculo"/>
          <w:sz w:val="20"/>
          <w:lang w:val="pt-BR"/>
        </w:rPr>
        <w:t>http://www.ean.ucr.ac.cr</w:t>
      </w:r>
    </w:hyperlink>
  </w:p>
  <w:p w:rsidR="00D461F2" w:rsidRPr="00100D41" w:rsidRDefault="00D461F2" w:rsidP="00D461F2">
    <w:pPr>
      <w:pStyle w:val="Piedepgina"/>
      <w:ind w:right="360"/>
      <w:rPr>
        <w:lang w:val="pt-BR"/>
      </w:rPr>
    </w:pPr>
  </w:p>
  <w:p w:rsidR="00584C4E" w:rsidRPr="00D461F2" w:rsidRDefault="00584C4E">
    <w:pPr>
      <w:pStyle w:val="Piedepgina"/>
      <w:ind w:right="360"/>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E2" w:rsidRDefault="00B261E2">
      <w:r>
        <w:separator/>
      </w:r>
    </w:p>
  </w:footnote>
  <w:footnote w:type="continuationSeparator" w:id="0">
    <w:p w:rsidR="00B261E2" w:rsidRDefault="00B26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22" w:rsidRDefault="00B261E2" w:rsidP="00606B22">
    <w:pPr>
      <w:pStyle w:val="Encabezado"/>
      <w:tabs>
        <w:tab w:val="left" w:pos="3825"/>
        <w:tab w:val="center" w:pos="4335"/>
      </w:tabs>
      <w:rPr>
        <w:bCs/>
        <w:sz w:val="32"/>
        <w:szCs w:val="32"/>
        <w:lang w:val="es-MX"/>
      </w:rPr>
    </w:pPr>
    <w:r>
      <w:rPr>
        <w:noProof/>
      </w:rPr>
      <w:pict>
        <v:shapetype id="_x0000_t202" coordsize="21600,21600" o:spt="202" path="m,l,21600r21600,l21600,xe">
          <v:stroke joinstyle="miter"/>
          <v:path gradientshapeok="t" o:connecttype="rect"/>
        </v:shapetype>
        <v:shape id="_x0000_s2054" type="#_x0000_t202" style="position:absolute;margin-left:98.15pt;margin-top:12.15pt;width:141.35pt;height:20.85pt;z-index:251658240" strokecolor="white" strokeweight="0">
          <v:stroke dashstyle="1 1" endcap="round"/>
          <v:textbox style="mso-next-textbox:#_x0000_s2054">
            <w:txbxContent>
              <w:p w:rsidR="00584C4E" w:rsidRPr="00606B22" w:rsidRDefault="00584C4E" w:rsidP="00606B22"/>
            </w:txbxContent>
          </v:textbox>
        </v:shape>
      </w:pict>
    </w:r>
    <w:r w:rsidR="00606B22">
      <w:rPr>
        <w:noProof/>
        <w:lang w:val="es-CR" w:eastAsia="es-CR"/>
      </w:rPr>
      <w:drawing>
        <wp:anchor distT="0" distB="0" distL="114300" distR="114300" simplePos="0" relativeHeight="251661312" behindDoc="0" locked="0" layoutInCell="1" allowOverlap="1" wp14:anchorId="4E9FDC0F" wp14:editId="65C9FC5F">
          <wp:simplePos x="0" y="0"/>
          <wp:positionH relativeFrom="column">
            <wp:posOffset>3161030</wp:posOffset>
          </wp:positionH>
          <wp:positionV relativeFrom="paragraph">
            <wp:posOffset>-95885</wp:posOffset>
          </wp:positionV>
          <wp:extent cx="2822575" cy="588645"/>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2822575" cy="588645"/>
                  </a:xfrm>
                  <a:prstGeom prst="rect">
                    <a:avLst/>
                  </a:prstGeom>
                  <a:noFill/>
                  <a:ln w="9525">
                    <a:noFill/>
                    <a:miter lim="800000"/>
                    <a:headEnd/>
                    <a:tailEnd/>
                  </a:ln>
                </pic:spPr>
              </pic:pic>
            </a:graphicData>
          </a:graphic>
        </wp:anchor>
      </w:drawing>
    </w:r>
    <w:r w:rsidR="00606B22">
      <w:rPr>
        <w:bCs/>
        <w:sz w:val="32"/>
        <w:szCs w:val="32"/>
        <w:lang w:val="es-MX"/>
      </w:rPr>
      <w:tab/>
    </w:r>
    <w:r w:rsidR="00606B22">
      <w:rPr>
        <w:bCs/>
        <w:sz w:val="32"/>
        <w:szCs w:val="32"/>
        <w:lang w:val="es-MX"/>
      </w:rPr>
      <w:tab/>
    </w:r>
    <w:r w:rsidR="00606B22">
      <w:rPr>
        <w:bCs/>
        <w:sz w:val="32"/>
        <w:szCs w:val="32"/>
        <w:lang w:val="es-MX"/>
      </w:rPr>
      <w:tab/>
    </w:r>
    <w:r w:rsidR="00606B22">
      <w:rPr>
        <w:noProof/>
        <w:lang w:val="es-CR" w:eastAsia="es-CR"/>
      </w:rPr>
      <w:drawing>
        <wp:anchor distT="0" distB="0" distL="114300" distR="114300" simplePos="0" relativeHeight="251662336" behindDoc="0" locked="0" layoutInCell="1" allowOverlap="1" wp14:anchorId="10E3B755" wp14:editId="0AFD0429">
          <wp:simplePos x="0" y="0"/>
          <wp:positionH relativeFrom="column">
            <wp:posOffset>-470535</wp:posOffset>
          </wp:positionH>
          <wp:positionV relativeFrom="paragraph">
            <wp:posOffset>-126365</wp:posOffset>
          </wp:positionV>
          <wp:extent cx="1628775" cy="612140"/>
          <wp:effectExtent l="19050" t="0" r="9525"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628775" cy="612140"/>
                  </a:xfrm>
                  <a:prstGeom prst="rect">
                    <a:avLst/>
                  </a:prstGeom>
                  <a:noFill/>
                  <a:ln w="9525">
                    <a:noFill/>
                    <a:miter lim="800000"/>
                    <a:headEnd/>
                    <a:tailEnd/>
                  </a:ln>
                </pic:spPr>
              </pic:pic>
            </a:graphicData>
          </a:graphic>
        </wp:anchor>
      </w:drawing>
    </w:r>
  </w:p>
  <w:p w:rsidR="00606B22" w:rsidRPr="00427F83" w:rsidRDefault="00B261E2" w:rsidP="00606B22">
    <w:r>
      <w:rPr>
        <w:noProof/>
      </w:rPr>
      <w:pict>
        <v:line id="6 Conector recto" o:spid="_x0000_s2059" style="position:absolute;z-index:251663360;visibility:visible;mso-width-relative:margin" from="-37.3pt,27.9pt" to="462.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WwQEAAG4DAAAOAAAAZHJzL2Uyb0RvYy54bWysU01v2zAMvQ/ofxB0b+ymmzcYcXpI0F2G&#10;LcDaH8DKsi1AXyC1OPn3oxQ367bbMB8kUiSf+J7ozcPJWXHUSCb4Tt6taim0V6E3fuzk89Pj7Scp&#10;KIHvwQavO3nWJB+2N+82c2z1OkzB9hoFg3hq59jJKaXYVhWpSTugVYjac3AI6CCxi2PVI8yM7my1&#10;ruummgP2EYPSRHy6vwTltuAPg1bp2zCQTsJ2kntLZcWyvuS12m6gHRHiZNTSBvxDFw6M50uvUHtI&#10;IH6g+QvKGYWBwpBWKrgqDINRunBgNnf1H2y+TxB14cLiULzKRP8PVn09HlCYvpONFB4cP1EjdvxU&#10;KgUUmLes0Ryp5dSdP+DiUTxgJnwa0OWdqYhT0fV81VWfklB82Ny/v28+sPzqNVb9KoxI6bMOTmSj&#10;k9b4TBlaOH6hxJdx6mtKPvbh0Vhbns16MfPMrT/WGRp4egYLiU0XmQ/5UQqwI4+lSlggKVjT5/IM&#10;RGfaWRRH4MnggerD/MT9SmGBEgeYRPkye27ht9Lczx5ouhSX0JJmfYbWZfCW9rN0F7Gy9RL6c9Gw&#10;yh4/akFfBjBPzVuf7be/yfYnAAAA//8DAFBLAwQUAAYACAAAACEA0BZuQ98AAAAJAQAADwAAAGRy&#10;cy9kb3ducmV2LnhtbEyPwU7DMAyG70i8Q2QkbltK1W2lNJ0QaJpAXLYhcfWa0BQap2uyrbw9Rhzg&#10;aPvT7+8vl6PrxMkMofWk4GaagDBUe91So+B1t5rkIEJE0th5Mgq+TIBldXlRYqH9mTbmtI2N4BAK&#10;BSqwMfaFlKG2xmGY+t4Q39794DDyODRSD3jmcNfJNEnm0mFL/MFibx6sqT+3R6cAH9eb+Janz4v2&#10;yb587FaHtc0PSl1fjfd3IKIZ4x8MP/qsDhU77f2RdBCdgskimzOqYDbjCgzcplkGYv+7kFUp/zeo&#10;vgEAAP//AwBQSwECLQAUAAYACAAAACEAtoM4kv4AAADhAQAAEwAAAAAAAAAAAAAAAAAAAAAAW0Nv&#10;bnRlbnRfVHlwZXNdLnhtbFBLAQItABQABgAIAAAAIQA4/SH/1gAAAJQBAAALAAAAAAAAAAAAAAAA&#10;AC8BAABfcmVscy8ucmVsc1BLAQItABQABgAIAAAAIQB/tkqWwQEAAG4DAAAOAAAAAAAAAAAAAAAA&#10;AC4CAABkcnMvZTJvRG9jLnhtbFBLAQItABQABgAIAAAAIQDQFm5D3wAAAAkBAAAPAAAAAAAAAAAA&#10;AAAAABsEAABkcnMvZG93bnJldi54bWxQSwUGAAAAAAQABADzAAAAJwUAAAAA&#10;" strokeweight="1pt"/>
      </w:pict>
    </w:r>
  </w:p>
  <w:p w:rsidR="00584C4E" w:rsidRDefault="00584C4E">
    <w:pPr>
      <w:pStyle w:val="Encabezado"/>
      <w:tabs>
        <w:tab w:val="clear" w:pos="8504"/>
      </w:tabs>
      <w:ind w:right="33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4E" w:rsidRDefault="00B261E2">
    <w:pPr>
      <w:pStyle w:val="Encabezado"/>
      <w:ind w:right="354"/>
      <w:jc w:val="right"/>
    </w:pPr>
    <w:r>
      <w:rPr>
        <w:noProof/>
      </w:rPr>
      <w:pict>
        <v:shapetype id="_x0000_t202" coordsize="21600,21600" o:spt="202" path="m,l,21600r21600,l21600,xe">
          <v:stroke joinstyle="miter"/>
          <v:path gradientshapeok="t" o:connecttype="rect"/>
        </v:shapetype>
        <v:shape id="_x0000_s2051" type="#_x0000_t202" style="position:absolute;left:0;text-align:left;margin-left:78pt;margin-top:.35pt;width:326.4pt;height:55.95pt;z-index:251656192" strokecolor="white">
          <v:textbox style="mso-next-textbox:#_x0000_s2051">
            <w:txbxContent>
              <w:p w:rsidR="00584C4E" w:rsidRDefault="00584C4E">
                <w:pPr>
                  <w:pBdr>
                    <w:bottom w:val="single" w:sz="4" w:space="1" w:color="auto"/>
                  </w:pBdr>
                  <w:spacing w:after="20"/>
                  <w:jc w:val="center"/>
                  <w:rPr>
                    <w:rFonts w:ascii="Arial" w:hAnsi="Arial"/>
                    <w:sz w:val="18"/>
                  </w:rPr>
                </w:pPr>
                <w:r>
                  <w:rPr>
                    <w:rFonts w:ascii="Arial" w:hAnsi="Arial"/>
                    <w:sz w:val="18"/>
                  </w:rPr>
                  <w:t>UNIVERSIDAD DE COSTA RICA</w:t>
                </w:r>
              </w:p>
              <w:p w:rsidR="00584C4E" w:rsidRDefault="00584C4E">
                <w:pPr>
                  <w:pBdr>
                    <w:bottom w:val="single" w:sz="4" w:space="1" w:color="auto"/>
                  </w:pBdr>
                  <w:spacing w:after="20"/>
                  <w:jc w:val="center"/>
                  <w:rPr>
                    <w:rFonts w:ascii="Arial" w:hAnsi="Arial"/>
                    <w:sz w:val="18"/>
                  </w:rPr>
                </w:pPr>
                <w:r>
                  <w:rPr>
                    <w:rFonts w:ascii="Arial" w:hAnsi="Arial"/>
                    <w:sz w:val="18"/>
                  </w:rPr>
                  <w:t>ESCUELA DE ADMINISTRACIÓN DE NEGOCIOS</w:t>
                </w:r>
              </w:p>
              <w:p w:rsidR="00584C4E" w:rsidRDefault="00584C4E">
                <w:pPr>
                  <w:pBdr>
                    <w:bottom w:val="single" w:sz="4" w:space="1" w:color="auto"/>
                  </w:pBdr>
                  <w:spacing w:after="20"/>
                  <w:jc w:val="center"/>
                  <w:rPr>
                    <w:rFonts w:ascii="Arial" w:hAnsi="Arial"/>
                    <w:i/>
                    <w:iCs/>
                    <w:sz w:val="18"/>
                  </w:rPr>
                </w:pPr>
                <w:r>
                  <w:rPr>
                    <w:rFonts w:ascii="Arial" w:hAnsi="Arial"/>
                    <w:i/>
                    <w:iCs/>
                    <w:sz w:val="18"/>
                  </w:rPr>
                  <w:t>“Una larga trayectoria de excelencia”</w:t>
                </w:r>
              </w:p>
              <w:p w:rsidR="00584C4E" w:rsidRDefault="00584C4E">
                <w:pPr>
                  <w:pBdr>
                    <w:bottom w:val="single" w:sz="4" w:space="1" w:color="auto"/>
                  </w:pBdr>
                  <w:spacing w:after="20"/>
                  <w:jc w:val="center"/>
                  <w:rPr>
                    <w:rFonts w:ascii="Arial" w:hAnsi="Arial"/>
                    <w:sz w:val="18"/>
                  </w:rPr>
                </w:pPr>
                <w:r>
                  <w:rPr>
                    <w:rFonts w:ascii="Arial" w:hAnsi="Arial"/>
                    <w:sz w:val="18"/>
                  </w:rPr>
                  <w:t>CARRERA</w:t>
                </w:r>
              </w:p>
              <w:p w:rsidR="00584C4E" w:rsidRDefault="00584C4E">
                <w:pPr>
                  <w:pBdr>
                    <w:bottom w:val="single" w:sz="4" w:space="1" w:color="auto"/>
                  </w:pBdr>
                  <w:spacing w:after="20"/>
                  <w:jc w:val="center"/>
                  <w:rPr>
                    <w:rFonts w:ascii="Arial" w:hAnsi="Arial"/>
                    <w:sz w:val="18"/>
                  </w:rPr>
                </w:pPr>
              </w:p>
            </w:txbxContent>
          </v:textbox>
        </v:shape>
      </w:pict>
    </w:r>
    <w:r w:rsidR="00DE1997">
      <w:rPr>
        <w:noProof/>
        <w:lang w:val="es-CR" w:eastAsia="es-CR"/>
      </w:rPr>
      <w:drawing>
        <wp:anchor distT="0" distB="0" distL="114300" distR="114300" simplePos="0" relativeHeight="251659264" behindDoc="0" locked="0" layoutInCell="1" allowOverlap="1" wp14:anchorId="279548ED" wp14:editId="251B7022">
          <wp:simplePos x="0" y="0"/>
          <wp:positionH relativeFrom="column">
            <wp:posOffset>457200</wp:posOffset>
          </wp:positionH>
          <wp:positionV relativeFrom="paragraph">
            <wp:posOffset>29210</wp:posOffset>
          </wp:positionV>
          <wp:extent cx="426085" cy="530860"/>
          <wp:effectExtent l="19050" t="0" r="0" b="0"/>
          <wp:wrapNone/>
          <wp:docPr id="7" name="Imagen 7" descr="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ucr"/>
                  <pic:cNvPicPr>
                    <a:picLocks noChangeAspect="1" noChangeArrowheads="1"/>
                  </pic:cNvPicPr>
                </pic:nvPicPr>
                <pic:blipFill>
                  <a:blip r:embed="rId1"/>
                  <a:srcRect/>
                  <a:stretch>
                    <a:fillRect/>
                  </a:stretch>
                </pic:blipFill>
                <pic:spPr bwMode="auto">
                  <a:xfrm>
                    <a:off x="0" y="0"/>
                    <a:ext cx="426085" cy="530860"/>
                  </a:xfrm>
                  <a:prstGeom prst="rect">
                    <a:avLst/>
                  </a:prstGeom>
                  <a:noFill/>
                  <a:ln w="9525">
                    <a:noFill/>
                    <a:miter lim="800000"/>
                    <a:headEnd/>
                    <a:tailEnd/>
                  </a:ln>
                </pic:spPr>
              </pic:pic>
            </a:graphicData>
          </a:graphic>
        </wp:anchor>
      </w:drawing>
    </w:r>
    <w:r w:rsidR="00584C4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EA5188"/>
    <w:multiLevelType w:val="hybridMultilevel"/>
    <w:tmpl w:val="2F10C150"/>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99337D"/>
    <w:multiLevelType w:val="singleLevel"/>
    <w:tmpl w:val="0C0A0017"/>
    <w:lvl w:ilvl="0">
      <w:start w:val="1"/>
      <w:numFmt w:val="lowerLetter"/>
      <w:lvlText w:val="%1)"/>
      <w:lvlJc w:val="left"/>
      <w:pPr>
        <w:tabs>
          <w:tab w:val="num" w:pos="360"/>
        </w:tabs>
        <w:ind w:left="360" w:hanging="360"/>
      </w:pPr>
    </w:lvl>
  </w:abstractNum>
  <w:abstractNum w:abstractNumId="3">
    <w:nsid w:val="4D4A46F1"/>
    <w:multiLevelType w:val="hybridMultilevel"/>
    <w:tmpl w:val="F1AE5CCC"/>
    <w:lvl w:ilvl="0" w:tplc="155EFB36">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nsid w:val="547F5E3F"/>
    <w:multiLevelType w:val="hybridMultilevel"/>
    <w:tmpl w:val="D9264894"/>
    <w:lvl w:ilvl="0" w:tplc="0C0A0001">
      <w:start w:val="1"/>
      <w:numFmt w:val="bullet"/>
      <w:lvlText w:val=""/>
      <w:lvlJc w:val="left"/>
      <w:pPr>
        <w:tabs>
          <w:tab w:val="num" w:pos="900"/>
        </w:tabs>
        <w:ind w:left="90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5764564"/>
    <w:multiLevelType w:val="hybridMultilevel"/>
    <w:tmpl w:val="C0D07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A023AB"/>
    <w:multiLevelType w:val="hybridMultilevel"/>
    <w:tmpl w:val="4AE254DE"/>
    <w:lvl w:ilvl="0" w:tplc="43A2F958">
      <w:start w:val="1"/>
      <w:numFmt w:val="lowerLetter"/>
      <w:lvlText w:val="%1-"/>
      <w:lvlJc w:val="left"/>
      <w:pPr>
        <w:tabs>
          <w:tab w:val="num" w:pos="2832"/>
        </w:tabs>
        <w:ind w:left="2832" w:hanging="852"/>
      </w:pPr>
      <w:rPr>
        <w:rFonts w:hint="default"/>
      </w:rPr>
    </w:lvl>
    <w:lvl w:ilvl="1" w:tplc="0C0A0019">
      <w:start w:val="1"/>
      <w:numFmt w:val="lowerLetter"/>
      <w:lvlText w:val="%2."/>
      <w:lvlJc w:val="left"/>
      <w:pPr>
        <w:tabs>
          <w:tab w:val="num" w:pos="3060"/>
        </w:tabs>
        <w:ind w:left="3060" w:hanging="360"/>
      </w:pPr>
    </w:lvl>
    <w:lvl w:ilvl="2" w:tplc="0C0A001B">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7">
    <w:nsid w:val="59037F5B"/>
    <w:multiLevelType w:val="hybridMultilevel"/>
    <w:tmpl w:val="377E41B6"/>
    <w:lvl w:ilvl="0" w:tplc="83387F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4334"/>
    <w:multiLevelType w:val="hybridMultilevel"/>
    <w:tmpl w:val="BC30063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694E1F2B"/>
    <w:multiLevelType w:val="hybridMultilevel"/>
    <w:tmpl w:val="FBDA8DDE"/>
    <w:lvl w:ilvl="0" w:tplc="0C0A0013">
      <w:start w:val="1"/>
      <w:numFmt w:val="upperRoman"/>
      <w:lvlText w:val="%1."/>
      <w:lvlJc w:val="right"/>
      <w:pPr>
        <w:tabs>
          <w:tab w:val="num" w:pos="180"/>
        </w:tabs>
        <w:ind w:left="180" w:hanging="180"/>
      </w:p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0">
    <w:nsid w:val="72BE328A"/>
    <w:multiLevelType w:val="hybridMultilevel"/>
    <w:tmpl w:val="1DE2E1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75297E1D"/>
    <w:multiLevelType w:val="hybridMultilevel"/>
    <w:tmpl w:val="DD00CB96"/>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684EA8"/>
    <w:multiLevelType w:val="hybridMultilevel"/>
    <w:tmpl w:val="AACE2B4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5"/>
  </w:num>
  <w:num w:numId="5">
    <w:abstractNumId w:val="7"/>
  </w:num>
  <w:num w:numId="6">
    <w:abstractNumId w:val="11"/>
  </w:num>
  <w:num w:numId="7">
    <w:abstractNumId w:val="6"/>
  </w:num>
  <w:num w:numId="8">
    <w:abstractNumId w:val="12"/>
  </w:num>
  <w:num w:numId="9">
    <w:abstractNumId w:val="1"/>
  </w:num>
  <w:num w:numId="10">
    <w:abstractNumId w:val="9"/>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20C8"/>
    <w:rsid w:val="00005C2B"/>
    <w:rsid w:val="00037DBF"/>
    <w:rsid w:val="00055014"/>
    <w:rsid w:val="00072F34"/>
    <w:rsid w:val="000C069B"/>
    <w:rsid w:val="000F4847"/>
    <w:rsid w:val="00100DB9"/>
    <w:rsid w:val="00155D35"/>
    <w:rsid w:val="00177327"/>
    <w:rsid w:val="001820C8"/>
    <w:rsid w:val="001948F7"/>
    <w:rsid w:val="00196BBD"/>
    <w:rsid w:val="001A4D1D"/>
    <w:rsid w:val="001C6D57"/>
    <w:rsid w:val="0025664E"/>
    <w:rsid w:val="00276597"/>
    <w:rsid w:val="002A40D5"/>
    <w:rsid w:val="002A59C7"/>
    <w:rsid w:val="00300682"/>
    <w:rsid w:val="00312D11"/>
    <w:rsid w:val="00316A4F"/>
    <w:rsid w:val="00345204"/>
    <w:rsid w:val="003627E1"/>
    <w:rsid w:val="003651DF"/>
    <w:rsid w:val="00370297"/>
    <w:rsid w:val="0038102A"/>
    <w:rsid w:val="0038333D"/>
    <w:rsid w:val="003D376A"/>
    <w:rsid w:val="003F6C68"/>
    <w:rsid w:val="00404580"/>
    <w:rsid w:val="00473DDD"/>
    <w:rsid w:val="00497A47"/>
    <w:rsid w:val="004C66BD"/>
    <w:rsid w:val="004F449E"/>
    <w:rsid w:val="00517CC0"/>
    <w:rsid w:val="00563512"/>
    <w:rsid w:val="00564CD4"/>
    <w:rsid w:val="00584C4E"/>
    <w:rsid w:val="005A5F96"/>
    <w:rsid w:val="00606737"/>
    <w:rsid w:val="00606B22"/>
    <w:rsid w:val="006126D1"/>
    <w:rsid w:val="0064222B"/>
    <w:rsid w:val="00651729"/>
    <w:rsid w:val="00661197"/>
    <w:rsid w:val="0069578E"/>
    <w:rsid w:val="006A028D"/>
    <w:rsid w:val="006B1417"/>
    <w:rsid w:val="006C4850"/>
    <w:rsid w:val="006E2766"/>
    <w:rsid w:val="006E593B"/>
    <w:rsid w:val="00704FF3"/>
    <w:rsid w:val="007059C6"/>
    <w:rsid w:val="00774B0C"/>
    <w:rsid w:val="0077624B"/>
    <w:rsid w:val="00780CCB"/>
    <w:rsid w:val="00780FA2"/>
    <w:rsid w:val="007B4DA5"/>
    <w:rsid w:val="007B4E0A"/>
    <w:rsid w:val="007B6175"/>
    <w:rsid w:val="008342B6"/>
    <w:rsid w:val="00862177"/>
    <w:rsid w:val="0088283D"/>
    <w:rsid w:val="00887F49"/>
    <w:rsid w:val="008C48DB"/>
    <w:rsid w:val="009031C2"/>
    <w:rsid w:val="00934F1F"/>
    <w:rsid w:val="0093754C"/>
    <w:rsid w:val="009503E0"/>
    <w:rsid w:val="00950F14"/>
    <w:rsid w:val="009647E9"/>
    <w:rsid w:val="009668D7"/>
    <w:rsid w:val="009939EB"/>
    <w:rsid w:val="009C02E3"/>
    <w:rsid w:val="009C61BA"/>
    <w:rsid w:val="00A13459"/>
    <w:rsid w:val="00A768A8"/>
    <w:rsid w:val="00A863D6"/>
    <w:rsid w:val="00AA61E7"/>
    <w:rsid w:val="00AF5229"/>
    <w:rsid w:val="00B261E2"/>
    <w:rsid w:val="00B60149"/>
    <w:rsid w:val="00B60C7D"/>
    <w:rsid w:val="00B8360B"/>
    <w:rsid w:val="00BA7AE1"/>
    <w:rsid w:val="00BB2E31"/>
    <w:rsid w:val="00BC1DAC"/>
    <w:rsid w:val="00BE78AE"/>
    <w:rsid w:val="00BF48FA"/>
    <w:rsid w:val="00C05CF7"/>
    <w:rsid w:val="00C137C3"/>
    <w:rsid w:val="00C35985"/>
    <w:rsid w:val="00C7226C"/>
    <w:rsid w:val="00C962E9"/>
    <w:rsid w:val="00CD2EDC"/>
    <w:rsid w:val="00D006AE"/>
    <w:rsid w:val="00D138BB"/>
    <w:rsid w:val="00D461F2"/>
    <w:rsid w:val="00D50ED0"/>
    <w:rsid w:val="00D518DE"/>
    <w:rsid w:val="00D5362C"/>
    <w:rsid w:val="00D54F24"/>
    <w:rsid w:val="00D627BC"/>
    <w:rsid w:val="00D938DA"/>
    <w:rsid w:val="00DE1997"/>
    <w:rsid w:val="00E15F21"/>
    <w:rsid w:val="00E564AC"/>
    <w:rsid w:val="00E667C1"/>
    <w:rsid w:val="00E92334"/>
    <w:rsid w:val="00F21E0C"/>
    <w:rsid w:val="00F26384"/>
    <w:rsid w:val="00F63FAA"/>
    <w:rsid w:val="00F64565"/>
    <w:rsid w:val="00F6485F"/>
    <w:rsid w:val="00F71E45"/>
    <w:rsid w:val="00FE0B14"/>
    <w:rsid w:val="00FE39CD"/>
    <w:rsid w:val="00FE5D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7D"/>
    <w:rPr>
      <w:sz w:val="24"/>
    </w:rPr>
  </w:style>
  <w:style w:type="paragraph" w:styleId="Ttulo1">
    <w:name w:val="heading 1"/>
    <w:basedOn w:val="Normal"/>
    <w:next w:val="Normal"/>
    <w:qFormat/>
    <w:rsid w:val="00B60C7D"/>
    <w:pPr>
      <w:keepNext/>
      <w:jc w:val="center"/>
      <w:outlineLvl w:val="0"/>
    </w:pPr>
    <w:rPr>
      <w:rFonts w:ascii="Arial Narrow" w:hAnsi="Arial Narrow"/>
      <w:b/>
    </w:rPr>
  </w:style>
  <w:style w:type="paragraph" w:styleId="Ttulo2">
    <w:name w:val="heading 2"/>
    <w:basedOn w:val="Normal"/>
    <w:next w:val="Normal"/>
    <w:qFormat/>
    <w:rsid w:val="00B60C7D"/>
    <w:pPr>
      <w:keepNext/>
      <w:outlineLvl w:val="1"/>
    </w:pPr>
    <w:rPr>
      <w:rFonts w:ascii="Bookman Old Style" w:hAnsi="Bookman Old Style"/>
      <w:b/>
    </w:rPr>
  </w:style>
  <w:style w:type="paragraph" w:styleId="Ttulo3">
    <w:name w:val="heading 3"/>
    <w:basedOn w:val="Normal"/>
    <w:next w:val="Normal"/>
    <w:qFormat/>
    <w:rsid w:val="00B60C7D"/>
    <w:pPr>
      <w:keepNext/>
      <w:autoSpaceDE w:val="0"/>
      <w:autoSpaceDN w:val="0"/>
      <w:outlineLvl w:val="2"/>
    </w:pPr>
    <w:rPr>
      <w:rFonts w:ascii="Arial" w:hAnsi="Arial"/>
      <w:b/>
    </w:rPr>
  </w:style>
  <w:style w:type="paragraph" w:styleId="Ttulo4">
    <w:name w:val="heading 4"/>
    <w:basedOn w:val="Normal"/>
    <w:next w:val="Normal"/>
    <w:qFormat/>
    <w:rsid w:val="00B60C7D"/>
    <w:pPr>
      <w:keepNext/>
      <w:jc w:val="both"/>
      <w:outlineLvl w:val="3"/>
    </w:pPr>
    <w:rPr>
      <w:rFonts w:ascii="Arial Narrow" w:hAnsi="Arial Narrow"/>
      <w:b/>
      <w:sz w:val="20"/>
    </w:rPr>
  </w:style>
  <w:style w:type="paragraph" w:styleId="Ttulo5">
    <w:name w:val="heading 5"/>
    <w:basedOn w:val="Normal"/>
    <w:next w:val="Normal"/>
    <w:qFormat/>
    <w:rsid w:val="00B60C7D"/>
    <w:pPr>
      <w:keepNext/>
      <w:ind w:left="57"/>
      <w:jc w:val="both"/>
      <w:outlineLvl w:val="4"/>
    </w:pPr>
    <w:rPr>
      <w:rFonts w:ascii="Arial" w:hAnsi="Arial"/>
      <w:b/>
      <w:sz w:val="20"/>
    </w:rPr>
  </w:style>
  <w:style w:type="paragraph" w:styleId="Ttulo6">
    <w:name w:val="heading 6"/>
    <w:basedOn w:val="Normal"/>
    <w:next w:val="Normal"/>
    <w:qFormat/>
    <w:rsid w:val="00B60C7D"/>
    <w:pPr>
      <w:keepNext/>
      <w:spacing w:line="480" w:lineRule="auto"/>
      <w:outlineLvl w:val="5"/>
    </w:pPr>
    <w:rPr>
      <w:rFonts w:ascii="Arial" w:hAnsi="Arial"/>
      <w:b/>
      <w:sz w:val="20"/>
    </w:rPr>
  </w:style>
  <w:style w:type="paragraph" w:styleId="Ttulo7">
    <w:name w:val="heading 7"/>
    <w:basedOn w:val="Normal"/>
    <w:next w:val="Normal"/>
    <w:qFormat/>
    <w:rsid w:val="00B60C7D"/>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rsid w:val="00B60C7D"/>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qFormat/>
    <w:rsid w:val="00B60C7D"/>
    <w:pPr>
      <w:keepNext/>
      <w:jc w:val="both"/>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B60C7D"/>
    <w:pPr>
      <w:widowControl w:val="0"/>
      <w:jc w:val="both"/>
    </w:pPr>
    <w:rPr>
      <w:rFonts w:ascii="Arial" w:hAnsi="Arial"/>
      <w:b/>
      <w:sz w:val="32"/>
      <w:lang w:val="es-ES_tradnl"/>
    </w:rPr>
  </w:style>
  <w:style w:type="paragraph" w:styleId="Textoindependiente">
    <w:name w:val="Body Text"/>
    <w:basedOn w:val="Normal"/>
    <w:rsid w:val="00B60C7D"/>
    <w:pPr>
      <w:widowControl w:val="0"/>
      <w:jc w:val="both"/>
    </w:pPr>
    <w:rPr>
      <w:rFonts w:ascii="Arial" w:hAnsi="Arial"/>
      <w:lang w:val="es-ES_tradnl"/>
    </w:rPr>
  </w:style>
  <w:style w:type="paragraph" w:styleId="Ttulo">
    <w:name w:val="Title"/>
    <w:basedOn w:val="Normal"/>
    <w:qFormat/>
    <w:rsid w:val="00B60C7D"/>
    <w:pPr>
      <w:jc w:val="center"/>
    </w:pPr>
    <w:rPr>
      <w:rFonts w:ascii="Lucida Handwriting" w:hAnsi="Lucida Handwriting"/>
      <w:b/>
      <w:smallCaps/>
      <w:shadow/>
      <w:sz w:val="28"/>
    </w:rPr>
  </w:style>
  <w:style w:type="paragraph" w:styleId="Sangradetextonormal">
    <w:name w:val="Body Text Indent"/>
    <w:basedOn w:val="Normal"/>
    <w:rsid w:val="00B60C7D"/>
    <w:pPr>
      <w:tabs>
        <w:tab w:val="num" w:pos="720"/>
      </w:tabs>
      <w:ind w:left="4680"/>
      <w:jc w:val="both"/>
    </w:pPr>
    <w:rPr>
      <w:rFonts w:ascii="Monotype Corsiva" w:hAnsi="Monotype Corsiva"/>
    </w:rPr>
  </w:style>
  <w:style w:type="paragraph" w:styleId="Textoindependiente2">
    <w:name w:val="Body Text 2"/>
    <w:basedOn w:val="Normal"/>
    <w:rsid w:val="00B60C7D"/>
    <w:pPr>
      <w:jc w:val="center"/>
    </w:pPr>
    <w:rPr>
      <w:rFonts w:ascii="Arial Black" w:hAnsi="Arial Black"/>
    </w:rPr>
  </w:style>
  <w:style w:type="paragraph" w:customStyle="1" w:styleId="BodyText21">
    <w:name w:val="Body Text 21"/>
    <w:basedOn w:val="Normal"/>
    <w:rsid w:val="00B60C7D"/>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rsid w:val="00B60C7D"/>
    <w:pPr>
      <w:tabs>
        <w:tab w:val="center" w:pos="4252"/>
        <w:tab w:val="right" w:pos="8504"/>
      </w:tabs>
    </w:pPr>
  </w:style>
  <w:style w:type="paragraph" w:styleId="Piedepgina">
    <w:name w:val="footer"/>
    <w:basedOn w:val="Normal"/>
    <w:link w:val="PiedepginaCar"/>
    <w:uiPriority w:val="99"/>
    <w:rsid w:val="00B60C7D"/>
    <w:pPr>
      <w:tabs>
        <w:tab w:val="center" w:pos="4252"/>
        <w:tab w:val="right" w:pos="8504"/>
      </w:tabs>
    </w:pPr>
  </w:style>
  <w:style w:type="character" w:styleId="Nmerodepgina">
    <w:name w:val="page number"/>
    <w:basedOn w:val="Fuentedeprrafopredeter"/>
    <w:rsid w:val="00B60C7D"/>
  </w:style>
  <w:style w:type="paragraph" w:styleId="Subttulo">
    <w:name w:val="Subtitle"/>
    <w:basedOn w:val="Normal"/>
    <w:qFormat/>
    <w:rsid w:val="00B60C7D"/>
    <w:pPr>
      <w:jc w:val="center"/>
    </w:pPr>
    <w:rPr>
      <w:rFonts w:ascii="Arial Narrow" w:hAnsi="Arial Narrow"/>
      <w:b/>
      <w:smallCaps/>
    </w:rPr>
  </w:style>
  <w:style w:type="paragraph" w:styleId="Sangra2detindependiente">
    <w:name w:val="Body Text Indent 2"/>
    <w:basedOn w:val="Normal"/>
    <w:rsid w:val="00B60C7D"/>
    <w:pPr>
      <w:ind w:left="57"/>
      <w:jc w:val="both"/>
    </w:pPr>
    <w:rPr>
      <w:sz w:val="22"/>
    </w:rPr>
  </w:style>
  <w:style w:type="paragraph" w:styleId="Sangra3detindependiente">
    <w:name w:val="Body Text Indent 3"/>
    <w:basedOn w:val="Normal"/>
    <w:rsid w:val="00B60C7D"/>
    <w:pPr>
      <w:tabs>
        <w:tab w:val="left" w:pos="960"/>
      </w:tabs>
      <w:spacing w:before="80" w:line="280" w:lineRule="atLeast"/>
      <w:ind w:left="960" w:hanging="459"/>
      <w:jc w:val="both"/>
    </w:pPr>
    <w:rPr>
      <w:rFonts w:ascii="Arial" w:hAnsi="Arial"/>
      <w:sz w:val="20"/>
    </w:rPr>
  </w:style>
  <w:style w:type="character" w:styleId="Hipervnculo">
    <w:name w:val="Hyperlink"/>
    <w:rsid w:val="00B60C7D"/>
    <w:rPr>
      <w:color w:val="0000FF"/>
      <w:u w:val="single"/>
    </w:rPr>
  </w:style>
  <w:style w:type="paragraph" w:styleId="Textonotapie">
    <w:name w:val="footnote text"/>
    <w:basedOn w:val="Normal"/>
    <w:semiHidden/>
    <w:rsid w:val="00B60C7D"/>
    <w:rPr>
      <w:sz w:val="20"/>
      <w:lang w:val="es-CR"/>
    </w:rPr>
  </w:style>
  <w:style w:type="character" w:styleId="Refdenotaalpie">
    <w:name w:val="footnote reference"/>
    <w:semiHidden/>
    <w:rsid w:val="00B60C7D"/>
    <w:rPr>
      <w:vertAlign w:val="superscript"/>
    </w:rPr>
  </w:style>
  <w:style w:type="paragraph" w:styleId="Textodeglobo">
    <w:name w:val="Balloon Text"/>
    <w:basedOn w:val="Normal"/>
    <w:semiHidden/>
    <w:rsid w:val="00B60C7D"/>
    <w:rPr>
      <w:rFonts w:ascii="Tahoma" w:hAnsi="Tahoma" w:cs="Tahoma"/>
      <w:sz w:val="16"/>
      <w:szCs w:val="16"/>
    </w:rPr>
  </w:style>
  <w:style w:type="table" w:styleId="Tablaconcuadrcula">
    <w:name w:val="Table Grid"/>
    <w:basedOn w:val="Tablanormal"/>
    <w:uiPriority w:val="59"/>
    <w:rsid w:val="00863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rsid w:val="00606B22"/>
    <w:rPr>
      <w:sz w:val="24"/>
    </w:rPr>
  </w:style>
  <w:style w:type="character" w:customStyle="1" w:styleId="PiedepginaCar">
    <w:name w:val="Pie de página Car"/>
    <w:basedOn w:val="Fuentedeprrafopredeter"/>
    <w:link w:val="Piedepgina"/>
    <w:uiPriority w:val="99"/>
    <w:rsid w:val="00D461F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1CCBF-CD45-4763-82AD-BF737C10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11026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UNIVERSIDAD DE COSTA RICA</vt:lpstr>
    </vt:vector>
  </TitlesOfParts>
  <Company>U.C.R.</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COSTA RICA</dc:title>
  <dc:creator>E.A.P.</dc:creator>
  <cp:lastModifiedBy>Mauricio</cp:lastModifiedBy>
  <cp:revision>2</cp:revision>
  <cp:lastPrinted>2007-08-10T21:57:00Z</cp:lastPrinted>
  <dcterms:created xsi:type="dcterms:W3CDTF">2015-03-09T20:34:00Z</dcterms:created>
  <dcterms:modified xsi:type="dcterms:W3CDTF">2015-03-09T20:34:00Z</dcterms:modified>
</cp:coreProperties>
</file>